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E985" w14:textId="6D915041" w:rsidR="00CF71D8" w:rsidRDefault="00CF71D8" w:rsidP="004F48CF">
      <w:pPr>
        <w:spacing w:after="120" w:line="240" w:lineRule="auto"/>
        <w:rPr>
          <w:b/>
          <w:sz w:val="28"/>
          <w:szCs w:val="28"/>
        </w:rPr>
      </w:pPr>
      <w:r>
        <w:rPr>
          <w:noProof/>
          <w:sz w:val="32"/>
          <w:szCs w:val="32"/>
          <w:lang w:eastAsia="en-GB"/>
        </w:rPr>
        <w:drawing>
          <wp:inline distT="0" distB="0" distL="0" distR="0" wp14:anchorId="4E01376D" wp14:editId="1FB82425">
            <wp:extent cx="1713234" cy="4953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 logo-colour medi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4899" cy="498672"/>
                    </a:xfrm>
                    <a:prstGeom prst="rect">
                      <a:avLst/>
                    </a:prstGeom>
                  </pic:spPr>
                </pic:pic>
              </a:graphicData>
            </a:graphic>
          </wp:inline>
        </w:drawing>
      </w:r>
      <w:r>
        <w:rPr>
          <w:b/>
          <w:sz w:val="28"/>
          <w:szCs w:val="28"/>
        </w:rPr>
        <w:tab/>
      </w:r>
      <w:r>
        <w:rPr>
          <w:b/>
          <w:sz w:val="28"/>
          <w:szCs w:val="28"/>
        </w:rPr>
        <w:tab/>
      </w:r>
      <w:r w:rsidR="004F48CF">
        <w:rPr>
          <w:noProof/>
        </w:rPr>
        <w:drawing>
          <wp:anchor distT="0" distB="0" distL="114300" distR="114300" simplePos="0" relativeHeight="251658241" behindDoc="0" locked="0" layoutInCell="1" allowOverlap="1" wp14:anchorId="6FA0660B" wp14:editId="05F7CDB5">
            <wp:simplePos x="0" y="0"/>
            <wp:positionH relativeFrom="margin">
              <wp:align>right</wp:align>
            </wp:positionH>
            <wp:positionV relativeFrom="paragraph">
              <wp:posOffset>76200</wp:posOffset>
            </wp:positionV>
            <wp:extent cx="3263900" cy="421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3900"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0FB41" w14:textId="77777777" w:rsidR="00D618F7" w:rsidRPr="003A6B32" w:rsidRDefault="00CA5557" w:rsidP="004F48CF">
      <w:pPr>
        <w:spacing w:before="240" w:after="120" w:line="240" w:lineRule="auto"/>
        <w:ind w:left="2160" w:firstLine="720"/>
        <w:rPr>
          <w:b/>
          <w:sz w:val="32"/>
          <w:szCs w:val="32"/>
        </w:rPr>
      </w:pPr>
      <w:r w:rsidRPr="003A6B32">
        <w:rPr>
          <w:b/>
          <w:sz w:val="32"/>
          <w:szCs w:val="32"/>
        </w:rPr>
        <w:t>Evaluating your event</w:t>
      </w:r>
    </w:p>
    <w:p w14:paraId="22FFD433" w14:textId="2B40FBD6" w:rsidR="004F48CF" w:rsidRDefault="00354361" w:rsidP="004F48CF">
      <w:pPr>
        <w:spacing w:after="120" w:line="240" w:lineRule="auto"/>
      </w:pPr>
      <w:r>
        <w:t>This document covers the process and reasoning behind collecting feedback from public events</w:t>
      </w:r>
      <w:r w:rsidR="006248E3">
        <w:t>, such as talks</w:t>
      </w:r>
      <w:r w:rsidR="00780579">
        <w:t>, workshops</w:t>
      </w:r>
      <w:r w:rsidR="006248E3">
        <w:t xml:space="preserve"> and lectures</w:t>
      </w:r>
      <w:r>
        <w:t xml:space="preserve">. </w:t>
      </w:r>
      <w:r w:rsidR="00351205">
        <w:t>Evaluation can include reflection</w:t>
      </w:r>
      <w:r>
        <w:t xml:space="preserve"> from both </w:t>
      </w:r>
      <w:r w:rsidR="00397365">
        <w:t xml:space="preserve">event </w:t>
      </w:r>
      <w:r>
        <w:t xml:space="preserve">attendees and </w:t>
      </w:r>
      <w:r w:rsidR="00451269">
        <w:t>organisers and</w:t>
      </w:r>
      <w:r>
        <w:t xml:space="preserve"> </w:t>
      </w:r>
      <w:r w:rsidR="0030201A">
        <w:t xml:space="preserve">will </w:t>
      </w:r>
      <w:r>
        <w:t xml:space="preserve">help you to </w:t>
      </w:r>
      <w:r w:rsidR="00351205">
        <w:t>deliver successful events.</w:t>
      </w:r>
    </w:p>
    <w:p w14:paraId="62E0BAFC" w14:textId="36654DBD" w:rsidR="00354361" w:rsidRPr="005455B4" w:rsidRDefault="00D618F7" w:rsidP="531B085F">
      <w:pPr>
        <w:spacing w:after="120" w:line="240" w:lineRule="auto"/>
        <w:rPr>
          <w:b/>
          <w:bCs/>
          <w:sz w:val="24"/>
          <w:szCs w:val="24"/>
        </w:rPr>
      </w:pPr>
      <w:r w:rsidRPr="4E41CA2D">
        <w:rPr>
          <w:b/>
          <w:bCs/>
          <w:sz w:val="24"/>
          <w:szCs w:val="24"/>
        </w:rPr>
        <w:t>Why is evaluation important?</w:t>
      </w:r>
      <w:r>
        <w:br/>
      </w:r>
      <w:r w:rsidR="007855E6" w:rsidRPr="4E41CA2D">
        <w:rPr>
          <w:rFonts w:cs="Arial"/>
        </w:rPr>
        <w:t>Evaluation is an important part of any public engagement activity or event</w:t>
      </w:r>
      <w:r w:rsidR="4CCF0558" w:rsidRPr="4E41CA2D">
        <w:rPr>
          <w:rFonts w:cs="Arial"/>
        </w:rPr>
        <w:t xml:space="preserve"> as it allows you to demonstrate how you have met the objectives of your event. </w:t>
      </w:r>
      <w:r w:rsidR="00351205" w:rsidRPr="4E41CA2D">
        <w:rPr>
          <w:rFonts w:cs="Arial"/>
        </w:rPr>
        <w:t>I</w:t>
      </w:r>
      <w:r w:rsidR="007855E6" w:rsidRPr="4E41CA2D">
        <w:rPr>
          <w:rFonts w:cs="Arial"/>
        </w:rPr>
        <w:t>t tells you about what has worked, what hasn’t, and what the value of the activity has been for the different audiences. </w:t>
      </w:r>
    </w:p>
    <w:p w14:paraId="32E3B598" w14:textId="5810221B" w:rsidR="00354361" w:rsidRPr="005455B4" w:rsidRDefault="1C190F9A" w:rsidP="531B085F">
      <w:pPr>
        <w:spacing w:after="120" w:line="240" w:lineRule="auto"/>
        <w:rPr>
          <w:b/>
          <w:bCs/>
          <w:sz w:val="24"/>
          <w:szCs w:val="24"/>
        </w:rPr>
      </w:pPr>
      <w:r w:rsidRPr="531B085F">
        <w:rPr>
          <w:rFonts w:cs="Arial"/>
        </w:rPr>
        <w:t>I</w:t>
      </w:r>
      <w:r w:rsidR="00DB6891" w:rsidRPr="531B085F">
        <w:rPr>
          <w:rFonts w:cs="Arial"/>
        </w:rPr>
        <w:t>t also:</w:t>
      </w:r>
    </w:p>
    <w:p w14:paraId="64BA5EE9" w14:textId="0922E620" w:rsidR="007855E6" w:rsidRDefault="007855E6" w:rsidP="00451269">
      <w:pPr>
        <w:pStyle w:val="ListParagraph"/>
        <w:numPr>
          <w:ilvl w:val="0"/>
          <w:numId w:val="4"/>
        </w:numPr>
        <w:spacing w:after="0" w:line="240" w:lineRule="auto"/>
        <w:contextualSpacing w:val="0"/>
      </w:pPr>
      <w:r>
        <w:t xml:space="preserve">Provides data for reporting, which can be used for awards, </w:t>
      </w:r>
      <w:r w:rsidR="00451269">
        <w:t>grants,</w:t>
      </w:r>
      <w:r>
        <w:t xml:space="preserve"> and </w:t>
      </w:r>
      <w:r w:rsidR="009D3B77">
        <w:t xml:space="preserve">impact </w:t>
      </w:r>
      <w:r>
        <w:t>case studies</w:t>
      </w:r>
      <w:r w:rsidR="00451269">
        <w:t>.</w:t>
      </w:r>
    </w:p>
    <w:p w14:paraId="5CD7F08D" w14:textId="6083FEBE" w:rsidR="007855E6" w:rsidRDefault="007855E6" w:rsidP="00451269">
      <w:pPr>
        <w:pStyle w:val="ListParagraph"/>
        <w:numPr>
          <w:ilvl w:val="0"/>
          <w:numId w:val="4"/>
        </w:numPr>
        <w:spacing w:after="0" w:line="240" w:lineRule="auto"/>
        <w:contextualSpacing w:val="0"/>
      </w:pPr>
      <w:r>
        <w:t>Often a requirement of funders</w:t>
      </w:r>
      <w:r w:rsidR="2C71600B">
        <w:t xml:space="preserve"> </w:t>
      </w:r>
      <w:r>
        <w:t>/ sponsors</w:t>
      </w:r>
      <w:r w:rsidR="00451269">
        <w:t>.</w:t>
      </w:r>
    </w:p>
    <w:p w14:paraId="63343E3E" w14:textId="1EBB760F" w:rsidR="007855E6" w:rsidRDefault="007855E6" w:rsidP="00451269">
      <w:pPr>
        <w:pStyle w:val="ListParagraph"/>
        <w:numPr>
          <w:ilvl w:val="0"/>
          <w:numId w:val="4"/>
        </w:numPr>
        <w:spacing w:after="0" w:line="240" w:lineRule="auto"/>
        <w:contextualSpacing w:val="0"/>
      </w:pPr>
      <w:r>
        <w:t>Allows you to reflect</w:t>
      </w:r>
      <w:r w:rsidR="00451269">
        <w:t>.</w:t>
      </w:r>
    </w:p>
    <w:p w14:paraId="6644B560" w14:textId="18ACE695" w:rsidR="007855E6" w:rsidRDefault="00DB6891" w:rsidP="00451269">
      <w:pPr>
        <w:pStyle w:val="ListParagraph"/>
        <w:numPr>
          <w:ilvl w:val="0"/>
          <w:numId w:val="4"/>
        </w:numPr>
        <w:spacing w:after="0" w:line="240" w:lineRule="auto"/>
        <w:contextualSpacing w:val="0"/>
      </w:pPr>
      <w:r>
        <w:t>Highlights areas for improvement</w:t>
      </w:r>
      <w:r w:rsidR="00451269">
        <w:t>.</w:t>
      </w:r>
    </w:p>
    <w:p w14:paraId="74EF1071" w14:textId="3C16A065" w:rsidR="00693278" w:rsidRDefault="00693278" w:rsidP="00451269">
      <w:pPr>
        <w:pStyle w:val="ListParagraph"/>
        <w:numPr>
          <w:ilvl w:val="0"/>
          <w:numId w:val="4"/>
        </w:numPr>
        <w:spacing w:after="0" w:line="240" w:lineRule="auto"/>
        <w:contextualSpacing w:val="0"/>
      </w:pPr>
      <w:r>
        <w:t>Measure progress from past events</w:t>
      </w:r>
      <w:r w:rsidR="00451269">
        <w:t>.</w:t>
      </w:r>
    </w:p>
    <w:p w14:paraId="1256C6D3" w14:textId="4B141A5B" w:rsidR="00DB6891" w:rsidRDefault="00DB6891" w:rsidP="00451269">
      <w:pPr>
        <w:pStyle w:val="ListParagraph"/>
        <w:numPr>
          <w:ilvl w:val="0"/>
          <w:numId w:val="4"/>
        </w:numPr>
        <w:spacing w:after="0" w:line="240" w:lineRule="auto"/>
        <w:contextualSpacing w:val="0"/>
      </w:pPr>
      <w:r>
        <w:t>Can be used (with permission) in testimonials</w:t>
      </w:r>
      <w:r w:rsidR="00451269">
        <w:t>.</w:t>
      </w:r>
    </w:p>
    <w:p w14:paraId="56D65507" w14:textId="5D4402D4" w:rsidR="005960B4" w:rsidRPr="00027991" w:rsidRDefault="005960B4" w:rsidP="00451269">
      <w:pPr>
        <w:pStyle w:val="ListParagraph"/>
        <w:numPr>
          <w:ilvl w:val="0"/>
          <w:numId w:val="4"/>
        </w:numPr>
        <w:spacing w:after="0" w:line="240" w:lineRule="auto"/>
        <w:contextualSpacing w:val="0"/>
      </w:pPr>
      <w:r w:rsidRPr="681EBA0C">
        <w:rPr>
          <w:rFonts w:eastAsia="Times New Roman"/>
        </w:rPr>
        <w:t>Evidence</w:t>
      </w:r>
      <w:r w:rsidR="00397365" w:rsidRPr="681EBA0C">
        <w:rPr>
          <w:rFonts w:eastAsia="Times New Roman"/>
        </w:rPr>
        <w:t>s</w:t>
      </w:r>
      <w:r w:rsidRPr="681EBA0C">
        <w:rPr>
          <w:rFonts w:eastAsia="Times New Roman"/>
        </w:rPr>
        <w:t xml:space="preserve"> the event</w:t>
      </w:r>
      <w:r w:rsidR="1A0F8FE7" w:rsidRPr="681EBA0C">
        <w:rPr>
          <w:rFonts w:eastAsia="Times New Roman"/>
        </w:rPr>
        <w:t>’s</w:t>
      </w:r>
      <w:r w:rsidRPr="681EBA0C">
        <w:rPr>
          <w:rFonts w:eastAsia="Times New Roman"/>
        </w:rPr>
        <w:t xml:space="preserve"> impact on the participants</w:t>
      </w:r>
      <w:r w:rsidR="00451269">
        <w:rPr>
          <w:rFonts w:eastAsia="Times New Roman"/>
        </w:rPr>
        <w:t>.</w:t>
      </w:r>
    </w:p>
    <w:p w14:paraId="472A9A9C" w14:textId="084EF461" w:rsidR="00AA0BD7" w:rsidRPr="00354361" w:rsidRDefault="00AA0BD7" w:rsidP="00451269">
      <w:pPr>
        <w:pStyle w:val="ListParagraph"/>
        <w:numPr>
          <w:ilvl w:val="0"/>
          <w:numId w:val="4"/>
        </w:numPr>
        <w:spacing w:after="0" w:line="240" w:lineRule="auto"/>
        <w:contextualSpacing w:val="0"/>
      </w:pPr>
      <w:r w:rsidRPr="681EBA0C">
        <w:rPr>
          <w:rFonts w:eastAsia="Times New Roman"/>
        </w:rPr>
        <w:t>Measures the reach of your event (e.g. areas of deprivation or outside the institute</w:t>
      </w:r>
      <w:r w:rsidR="12B3B691" w:rsidRPr="681EBA0C">
        <w:rPr>
          <w:rFonts w:eastAsia="Times New Roman"/>
        </w:rPr>
        <w:t>’</w:t>
      </w:r>
      <w:r w:rsidRPr="681EBA0C">
        <w:rPr>
          <w:rFonts w:eastAsia="Times New Roman"/>
        </w:rPr>
        <w:t>s immediate locality</w:t>
      </w:r>
      <w:r w:rsidR="00647C13" w:rsidRPr="681EBA0C">
        <w:rPr>
          <w:rFonts w:eastAsia="Times New Roman"/>
        </w:rPr>
        <w:t>)</w:t>
      </w:r>
      <w:r w:rsidR="00451269">
        <w:rPr>
          <w:rFonts w:eastAsia="Times New Roman"/>
        </w:rPr>
        <w:t>.</w:t>
      </w:r>
    </w:p>
    <w:p w14:paraId="171614BB" w14:textId="09D4BAA1" w:rsidR="00855002" w:rsidRPr="005455B4" w:rsidRDefault="00354361" w:rsidP="005455B4">
      <w:pPr>
        <w:spacing w:before="240" w:after="120" w:line="240" w:lineRule="auto"/>
        <w:rPr>
          <w:b/>
          <w:sz w:val="24"/>
          <w:szCs w:val="24"/>
        </w:rPr>
      </w:pPr>
      <w:r w:rsidRPr="004F48CF">
        <w:rPr>
          <w:b/>
          <w:sz w:val="24"/>
          <w:szCs w:val="24"/>
        </w:rPr>
        <w:t>How to</w:t>
      </w:r>
      <w:r w:rsidR="00DB6891" w:rsidRPr="004F48CF">
        <w:rPr>
          <w:b/>
          <w:sz w:val="24"/>
          <w:szCs w:val="24"/>
        </w:rPr>
        <w:t xml:space="preserve"> evaluate your event</w:t>
      </w:r>
      <w:r w:rsidR="005455B4">
        <w:rPr>
          <w:b/>
          <w:sz w:val="24"/>
          <w:szCs w:val="24"/>
        </w:rPr>
        <w:br/>
      </w:r>
      <w:r w:rsidR="007855E6" w:rsidRPr="681EBA0C">
        <w:rPr>
          <w:rFonts w:eastAsia="Times New Roman" w:cs="Arial"/>
          <w:lang w:eastAsia="en-GB"/>
        </w:rPr>
        <w:t>Evaluation starts at the stage wh</w:t>
      </w:r>
      <w:r w:rsidR="00DB6891" w:rsidRPr="681EBA0C">
        <w:rPr>
          <w:rFonts w:eastAsia="Times New Roman" w:cs="Arial"/>
          <w:lang w:eastAsia="en-GB"/>
        </w:rPr>
        <w:t>ere you are planning an event</w:t>
      </w:r>
      <w:r w:rsidR="007855E6" w:rsidRPr="681EBA0C">
        <w:rPr>
          <w:rFonts w:eastAsia="Times New Roman" w:cs="Arial"/>
          <w:lang w:eastAsia="en-GB"/>
        </w:rPr>
        <w:t xml:space="preserve">, not once it has finished. </w:t>
      </w:r>
      <w:r w:rsidR="00397365" w:rsidRPr="681EBA0C">
        <w:rPr>
          <w:rFonts w:eastAsia="Times New Roman" w:cs="Arial"/>
          <w:lang w:eastAsia="en-GB"/>
        </w:rPr>
        <w:t xml:space="preserve">Questions to assist in evaluating your event can be included </w:t>
      </w:r>
      <w:r w:rsidR="00AA0BD7" w:rsidRPr="681EBA0C">
        <w:rPr>
          <w:rFonts w:eastAsia="Times New Roman" w:cs="Arial"/>
          <w:lang w:eastAsia="en-GB"/>
        </w:rPr>
        <w:t>during the</w:t>
      </w:r>
      <w:r w:rsidR="00397365" w:rsidRPr="681EBA0C">
        <w:rPr>
          <w:rFonts w:eastAsia="Times New Roman" w:cs="Arial"/>
          <w:lang w:eastAsia="en-GB"/>
        </w:rPr>
        <w:t xml:space="preserve"> registration and feedback </w:t>
      </w:r>
      <w:r w:rsidR="00AA0BD7" w:rsidRPr="681EBA0C">
        <w:rPr>
          <w:rFonts w:eastAsia="Times New Roman" w:cs="Arial"/>
          <w:lang w:eastAsia="en-GB"/>
        </w:rPr>
        <w:t>process as well as during the event</w:t>
      </w:r>
      <w:r w:rsidR="00397365" w:rsidRPr="681EBA0C">
        <w:rPr>
          <w:rFonts w:eastAsia="Times New Roman" w:cs="Arial"/>
          <w:lang w:eastAsia="en-GB"/>
        </w:rPr>
        <w:t xml:space="preserve">. </w:t>
      </w:r>
    </w:p>
    <w:p w14:paraId="3AE22D1C" w14:textId="3262E5C9" w:rsidR="00397365" w:rsidRDefault="00DB6891" w:rsidP="004F48CF">
      <w:pPr>
        <w:spacing w:after="120" w:line="240" w:lineRule="auto"/>
        <w:rPr>
          <w:rFonts w:eastAsia="Times New Roman" w:cs="Arial"/>
          <w:lang w:eastAsia="en-GB"/>
        </w:rPr>
      </w:pPr>
      <w:r w:rsidRPr="681EBA0C">
        <w:rPr>
          <w:rFonts w:eastAsia="Times New Roman" w:cs="Arial"/>
          <w:lang w:eastAsia="en-GB"/>
        </w:rPr>
        <w:t>I</w:t>
      </w:r>
      <w:r w:rsidR="007855E6" w:rsidRPr="681EBA0C">
        <w:rPr>
          <w:rFonts w:eastAsia="Times New Roman" w:cs="Arial"/>
          <w:lang w:eastAsia="en-GB"/>
        </w:rPr>
        <w:t>n order to know what you want to measure, you need to</w:t>
      </w:r>
      <w:r w:rsidRPr="681EBA0C">
        <w:rPr>
          <w:rFonts w:eastAsia="Times New Roman" w:cs="Arial"/>
          <w:lang w:eastAsia="en-GB"/>
        </w:rPr>
        <w:t xml:space="preserve"> know what you were trying to achieve</w:t>
      </w:r>
      <w:r w:rsidR="007855E6" w:rsidRPr="681EBA0C">
        <w:rPr>
          <w:rFonts w:eastAsia="Times New Roman" w:cs="Arial"/>
          <w:lang w:eastAsia="en-GB"/>
        </w:rPr>
        <w:t xml:space="preserve"> for eac</w:t>
      </w:r>
      <w:r w:rsidR="00D618F7" w:rsidRPr="681EBA0C">
        <w:rPr>
          <w:rFonts w:eastAsia="Times New Roman" w:cs="Arial"/>
          <w:lang w:eastAsia="en-GB"/>
        </w:rPr>
        <w:t xml:space="preserve">h audience (including you). </w:t>
      </w:r>
      <w:r w:rsidR="00397365" w:rsidRPr="681EBA0C">
        <w:rPr>
          <w:rFonts w:eastAsia="Times New Roman" w:cs="Arial"/>
          <w:lang w:eastAsia="en-GB"/>
        </w:rPr>
        <w:t xml:space="preserve">It is also useful to consider how the data will be used, what is most relevant, </w:t>
      </w:r>
      <w:r w:rsidR="00AA0BD7" w:rsidRPr="681EBA0C">
        <w:rPr>
          <w:rFonts w:eastAsia="Times New Roman" w:cs="Arial"/>
          <w:lang w:eastAsia="en-GB"/>
        </w:rPr>
        <w:t>useful,</w:t>
      </w:r>
      <w:r w:rsidR="00397365" w:rsidRPr="681EBA0C">
        <w:rPr>
          <w:rFonts w:eastAsia="Times New Roman" w:cs="Arial"/>
          <w:lang w:eastAsia="en-GB"/>
        </w:rPr>
        <w:t xml:space="preserve"> and feasible to ask (within GDPR).</w:t>
      </w:r>
    </w:p>
    <w:p w14:paraId="285B8D18" w14:textId="1E4882F3" w:rsidR="004F48CF" w:rsidRDefault="00DB6891" w:rsidP="004F48CF">
      <w:pPr>
        <w:spacing w:after="120" w:line="240" w:lineRule="auto"/>
        <w:rPr>
          <w:rFonts w:eastAsia="Times New Roman" w:cs="Arial"/>
          <w:lang w:eastAsia="en-GB"/>
        </w:rPr>
      </w:pPr>
      <w:r w:rsidRPr="4E41CA2D">
        <w:rPr>
          <w:rFonts w:eastAsia="Times New Roman" w:cs="Arial"/>
          <w:lang w:eastAsia="en-GB"/>
        </w:rPr>
        <w:t>When set</w:t>
      </w:r>
      <w:r w:rsidR="00AA0BD7" w:rsidRPr="4E41CA2D">
        <w:rPr>
          <w:rFonts w:eastAsia="Times New Roman" w:cs="Arial"/>
          <w:lang w:eastAsia="en-GB"/>
        </w:rPr>
        <w:t>ting</w:t>
      </w:r>
      <w:r w:rsidRPr="4E41CA2D">
        <w:rPr>
          <w:rFonts w:eastAsia="Times New Roman" w:cs="Arial"/>
          <w:lang w:eastAsia="en-GB"/>
        </w:rPr>
        <w:t xml:space="preserve"> objectives for the event</w:t>
      </w:r>
      <w:r w:rsidR="007855E6" w:rsidRPr="4E41CA2D">
        <w:rPr>
          <w:rFonts w:eastAsia="Times New Roman" w:cs="Arial"/>
          <w:lang w:eastAsia="en-GB"/>
        </w:rPr>
        <w:t xml:space="preserve">, </w:t>
      </w:r>
      <w:r w:rsidR="007E0DC5" w:rsidRPr="4E41CA2D">
        <w:rPr>
          <w:rFonts w:eastAsia="Times New Roman" w:cs="Arial"/>
          <w:lang w:eastAsia="en-GB"/>
        </w:rPr>
        <w:t>consider</w:t>
      </w:r>
      <w:r w:rsidR="007855E6" w:rsidRPr="4E41CA2D">
        <w:rPr>
          <w:rFonts w:eastAsia="Times New Roman" w:cs="Arial"/>
          <w:lang w:eastAsia="en-GB"/>
        </w:rPr>
        <w:t xml:space="preserve"> what constitutes success and how you will measure it. Different tools, like a </w:t>
      </w:r>
      <w:hyperlink r:id="rId12">
        <w:r w:rsidR="007855E6" w:rsidRPr="4E41CA2D">
          <w:rPr>
            <w:rStyle w:val="Hyperlink"/>
            <w:rFonts w:eastAsia="Times New Roman" w:cs="Arial"/>
            <w:lang w:eastAsia="en-GB"/>
          </w:rPr>
          <w:t>log frame</w:t>
        </w:r>
      </w:hyperlink>
      <w:r w:rsidR="007855E6" w:rsidRPr="4E41CA2D">
        <w:rPr>
          <w:rFonts w:eastAsia="Times New Roman" w:cs="Arial"/>
          <w:lang w:eastAsia="en-GB"/>
        </w:rPr>
        <w:t>,</w:t>
      </w:r>
      <w:r w:rsidR="008E4E85" w:rsidRPr="4E41CA2D">
        <w:rPr>
          <w:rFonts w:eastAsia="Times New Roman" w:cs="Arial"/>
          <w:lang w:eastAsia="en-GB"/>
        </w:rPr>
        <w:t xml:space="preserve"> </w:t>
      </w:r>
      <w:hyperlink r:id="rId13">
        <w:r w:rsidR="008E4E85" w:rsidRPr="4E41CA2D">
          <w:rPr>
            <w:rStyle w:val="Hyperlink"/>
            <w:rFonts w:eastAsia="Times New Roman" w:cs="Arial"/>
            <w:lang w:eastAsia="en-GB"/>
          </w:rPr>
          <w:t xml:space="preserve">planning </w:t>
        </w:r>
        <w:r w:rsidR="00B3004D" w:rsidRPr="4E41CA2D">
          <w:rPr>
            <w:rStyle w:val="Hyperlink"/>
            <w:rFonts w:eastAsia="Times New Roman" w:cs="Arial"/>
            <w:lang w:eastAsia="en-GB"/>
          </w:rPr>
          <w:t>triangle</w:t>
        </w:r>
      </w:hyperlink>
      <w:r w:rsidR="007855E6" w:rsidRPr="4E41CA2D">
        <w:rPr>
          <w:rFonts w:eastAsia="Times New Roman" w:cs="Arial"/>
          <w:lang w:eastAsia="en-GB"/>
        </w:rPr>
        <w:t xml:space="preserve"> </w:t>
      </w:r>
      <w:r w:rsidR="004F48CF" w:rsidRPr="4E41CA2D">
        <w:rPr>
          <w:rFonts w:eastAsia="Times New Roman" w:cs="Arial"/>
          <w:lang w:eastAsia="en-GB"/>
        </w:rPr>
        <w:t xml:space="preserve">or </w:t>
      </w:r>
      <w:hyperlink r:id="rId14">
        <w:r w:rsidR="004F48CF" w:rsidRPr="4E41CA2D">
          <w:rPr>
            <w:rStyle w:val="Hyperlink"/>
            <w:rFonts w:eastAsia="Times New Roman" w:cs="Arial"/>
            <w:lang w:eastAsia="en-GB"/>
          </w:rPr>
          <w:t>logic model</w:t>
        </w:r>
      </w:hyperlink>
      <w:r w:rsidR="004F48CF" w:rsidRPr="4E41CA2D">
        <w:rPr>
          <w:rFonts w:eastAsia="Times New Roman" w:cs="Arial"/>
          <w:lang w:eastAsia="en-GB"/>
        </w:rPr>
        <w:t xml:space="preserve"> </w:t>
      </w:r>
      <w:r w:rsidR="007855E6" w:rsidRPr="4E41CA2D">
        <w:rPr>
          <w:rFonts w:eastAsia="Times New Roman" w:cs="Arial"/>
          <w:lang w:eastAsia="en-GB"/>
        </w:rPr>
        <w:t xml:space="preserve">can help with this planning. </w:t>
      </w:r>
    </w:p>
    <w:p w14:paraId="342EAF13" w14:textId="77777777" w:rsidR="004F48CF" w:rsidRDefault="00B3333D" w:rsidP="004F48CF">
      <w:pPr>
        <w:spacing w:after="120" w:line="240" w:lineRule="auto"/>
        <w:rPr>
          <w:rFonts w:eastAsia="Times New Roman" w:cs="Arial"/>
          <w:lang w:eastAsia="en-GB"/>
        </w:rPr>
      </w:pPr>
      <w:r w:rsidRPr="007855E6">
        <w:rPr>
          <w:rFonts w:eastAsia="Times New Roman" w:cs="Arial"/>
          <w:lang w:eastAsia="en-GB"/>
        </w:rPr>
        <w:t xml:space="preserve">Objectives </w:t>
      </w:r>
      <w:r w:rsidRPr="008E5910">
        <w:rPr>
          <w:rFonts w:eastAsia="Times New Roman" w:cs="Arial"/>
          <w:lang w:eastAsia="en-GB"/>
        </w:rPr>
        <w:t>should be </w:t>
      </w:r>
      <w:r w:rsidRPr="008E5910">
        <w:rPr>
          <w:rFonts w:eastAsia="Times New Roman" w:cs="Arial"/>
          <w:b/>
          <w:bCs/>
          <w:lang w:eastAsia="en-GB"/>
        </w:rPr>
        <w:t>SMART</w:t>
      </w:r>
      <w:r w:rsidRPr="008E5910">
        <w:rPr>
          <w:rFonts w:eastAsia="Times New Roman" w:cs="Arial"/>
          <w:lang w:eastAsia="en-GB"/>
        </w:rPr>
        <w:t>: </w:t>
      </w:r>
      <w:r w:rsidRPr="008E5910">
        <w:rPr>
          <w:rFonts w:eastAsia="Times New Roman" w:cs="Arial"/>
          <w:b/>
          <w:bCs/>
          <w:lang w:eastAsia="en-GB"/>
        </w:rPr>
        <w:t>S</w:t>
      </w:r>
      <w:r w:rsidRPr="008E5910">
        <w:rPr>
          <w:rFonts w:eastAsia="Times New Roman" w:cs="Arial"/>
          <w:lang w:eastAsia="en-GB"/>
        </w:rPr>
        <w:t>pecific, </w:t>
      </w:r>
      <w:r w:rsidRPr="008E5910">
        <w:rPr>
          <w:rFonts w:eastAsia="Times New Roman" w:cs="Arial"/>
          <w:b/>
          <w:bCs/>
          <w:lang w:eastAsia="en-GB"/>
        </w:rPr>
        <w:t>M</w:t>
      </w:r>
      <w:r w:rsidRPr="008E5910">
        <w:rPr>
          <w:rFonts w:eastAsia="Times New Roman" w:cs="Arial"/>
          <w:lang w:eastAsia="en-GB"/>
        </w:rPr>
        <w:t>easurable, </w:t>
      </w:r>
      <w:r w:rsidRPr="008E5910">
        <w:rPr>
          <w:rFonts w:eastAsia="Times New Roman" w:cs="Arial"/>
          <w:b/>
          <w:bCs/>
          <w:lang w:eastAsia="en-GB"/>
        </w:rPr>
        <w:t>A</w:t>
      </w:r>
      <w:r w:rsidRPr="008E5910">
        <w:rPr>
          <w:rFonts w:eastAsia="Times New Roman" w:cs="Arial"/>
          <w:lang w:eastAsia="en-GB"/>
        </w:rPr>
        <w:t>chievable, </w:t>
      </w:r>
      <w:r w:rsidRPr="008E5910">
        <w:rPr>
          <w:rFonts w:eastAsia="Times New Roman" w:cs="Arial"/>
          <w:b/>
          <w:bCs/>
          <w:lang w:eastAsia="en-GB"/>
        </w:rPr>
        <w:t>R</w:t>
      </w:r>
      <w:r w:rsidRPr="008E5910">
        <w:rPr>
          <w:rFonts w:eastAsia="Times New Roman" w:cs="Arial"/>
          <w:lang w:eastAsia="en-GB"/>
        </w:rPr>
        <w:t>elevant and </w:t>
      </w:r>
      <w:r w:rsidRPr="008E5910">
        <w:rPr>
          <w:rFonts w:eastAsia="Times New Roman" w:cs="Arial"/>
          <w:b/>
          <w:bCs/>
          <w:lang w:eastAsia="en-GB"/>
        </w:rPr>
        <w:t>T</w:t>
      </w:r>
      <w:r w:rsidRPr="008E5910">
        <w:rPr>
          <w:rFonts w:eastAsia="Times New Roman" w:cs="Arial"/>
          <w:lang w:eastAsia="en-GB"/>
        </w:rPr>
        <w:t>ime-bound.</w:t>
      </w:r>
    </w:p>
    <w:p w14:paraId="2616453A" w14:textId="0B498CB2" w:rsidR="009D3B77" w:rsidRDefault="007855E6" w:rsidP="004F48CF">
      <w:pPr>
        <w:spacing w:after="120" w:line="240" w:lineRule="auto"/>
        <w:rPr>
          <w:rFonts w:eastAsia="Times New Roman" w:cs="Arial"/>
          <w:lang w:eastAsia="en-GB"/>
        </w:rPr>
      </w:pPr>
      <w:r w:rsidRPr="007855E6">
        <w:rPr>
          <w:rFonts w:eastAsia="Times New Roman" w:cs="Arial"/>
          <w:lang w:eastAsia="en-GB"/>
        </w:rPr>
        <w:t xml:space="preserve">Evaluation can often be divided into two parts – formative and summative. Formative evaluation happens </w:t>
      </w:r>
      <w:r w:rsidR="007E0DC5" w:rsidRPr="007855E6">
        <w:rPr>
          <w:rFonts w:eastAsia="Times New Roman" w:cs="Arial"/>
          <w:lang w:eastAsia="en-GB"/>
        </w:rPr>
        <w:t>dur</w:t>
      </w:r>
      <w:r w:rsidR="007E0DC5">
        <w:rPr>
          <w:rFonts w:eastAsia="Times New Roman" w:cs="Arial"/>
          <w:lang w:eastAsia="en-GB"/>
        </w:rPr>
        <w:t>ing</w:t>
      </w:r>
      <w:r w:rsidR="00D618F7">
        <w:rPr>
          <w:rFonts w:eastAsia="Times New Roman" w:cs="Arial"/>
          <w:lang w:eastAsia="en-GB"/>
        </w:rPr>
        <w:t xml:space="preserve"> a project and </w:t>
      </w:r>
      <w:r w:rsidRPr="007855E6">
        <w:rPr>
          <w:rFonts w:eastAsia="Times New Roman" w:cs="Arial"/>
          <w:lang w:eastAsia="en-GB"/>
        </w:rPr>
        <w:t>is a way of reflecting on what has happened and making changes in response to your findings. Summative evaluation tends to come at the end of a project and assesses the value of your activities against your original objectives.</w:t>
      </w:r>
    </w:p>
    <w:p w14:paraId="0C7FE102" w14:textId="57BAE7CA" w:rsidR="004F48CF" w:rsidRDefault="009D3B77" w:rsidP="004F48CF">
      <w:pPr>
        <w:spacing w:after="120" w:line="240" w:lineRule="auto"/>
        <w:rPr>
          <w:rFonts w:eastAsia="Times New Roman" w:cs="Arial"/>
          <w:lang w:eastAsia="en-GB"/>
        </w:rPr>
      </w:pPr>
      <w:r>
        <w:rPr>
          <w:rFonts w:eastAsia="Times New Roman" w:cs="Arial"/>
          <w:lang w:eastAsia="en-GB"/>
        </w:rPr>
        <w:t>When multiple partners, stakeholders or funders are involved, they may require evaluation on different parts of the event or activity. They may also request certain data is collected, and for their logos to be included on any surveys.</w:t>
      </w:r>
      <w:r w:rsidR="007E0DC5">
        <w:rPr>
          <w:rFonts w:eastAsia="Times New Roman" w:cs="Arial"/>
          <w:lang w:eastAsia="en-GB"/>
        </w:rPr>
        <w:t xml:space="preserve"> </w:t>
      </w:r>
      <w:r w:rsidR="00DB1951" w:rsidRPr="681EBA0C">
        <w:rPr>
          <w:rFonts w:eastAsia="Times New Roman" w:cs="Arial"/>
          <w:lang w:eastAsia="en-GB"/>
        </w:rPr>
        <w:t>Requesting</w:t>
      </w:r>
      <w:r w:rsidR="005960B4" w:rsidRPr="681EBA0C">
        <w:rPr>
          <w:rFonts w:eastAsia="Times New Roman" w:cs="Arial"/>
          <w:lang w:eastAsia="en-GB"/>
        </w:rPr>
        <w:t xml:space="preserve"> post event</w:t>
      </w:r>
      <w:r w:rsidR="00DB1951" w:rsidRPr="681EBA0C">
        <w:rPr>
          <w:rFonts w:eastAsia="Times New Roman" w:cs="Arial"/>
          <w:lang w:eastAsia="en-GB"/>
        </w:rPr>
        <w:t xml:space="preserve"> feedback should ideally take place </w:t>
      </w:r>
      <w:r w:rsidR="008A4984" w:rsidRPr="681EBA0C">
        <w:rPr>
          <w:rFonts w:eastAsia="Times New Roman" w:cs="Arial"/>
          <w:lang w:eastAsia="en-GB"/>
        </w:rPr>
        <w:t xml:space="preserve">on </w:t>
      </w:r>
      <w:r w:rsidR="00DB1951" w:rsidRPr="681EBA0C">
        <w:rPr>
          <w:rFonts w:eastAsia="Times New Roman" w:cs="Arial"/>
          <w:lang w:eastAsia="en-GB"/>
        </w:rPr>
        <w:t>the day</w:t>
      </w:r>
      <w:r w:rsidR="008A4984" w:rsidRPr="681EBA0C">
        <w:rPr>
          <w:rFonts w:eastAsia="Times New Roman" w:cs="Arial"/>
          <w:lang w:eastAsia="en-GB"/>
        </w:rPr>
        <w:t xml:space="preserve"> of</w:t>
      </w:r>
      <w:r w:rsidR="00F849C1" w:rsidRPr="681EBA0C">
        <w:rPr>
          <w:rFonts w:eastAsia="Times New Roman" w:cs="Arial"/>
          <w:lang w:eastAsia="en-GB"/>
        </w:rPr>
        <w:t>,</w:t>
      </w:r>
      <w:r w:rsidR="008A4984" w:rsidRPr="681EBA0C">
        <w:rPr>
          <w:rFonts w:eastAsia="Times New Roman" w:cs="Arial"/>
          <w:lang w:eastAsia="en-GB"/>
        </w:rPr>
        <w:t xml:space="preserve"> or the day</w:t>
      </w:r>
      <w:r w:rsidR="00DB1951" w:rsidRPr="681EBA0C">
        <w:rPr>
          <w:rFonts w:eastAsia="Times New Roman" w:cs="Arial"/>
          <w:lang w:eastAsia="en-GB"/>
        </w:rPr>
        <w:t xml:space="preserve"> after</w:t>
      </w:r>
      <w:r w:rsidR="00AA0BD7" w:rsidRPr="681EBA0C">
        <w:rPr>
          <w:rFonts w:eastAsia="Times New Roman" w:cs="Arial"/>
          <w:lang w:eastAsia="en-GB"/>
        </w:rPr>
        <w:t xml:space="preserve"> the event</w:t>
      </w:r>
      <w:r w:rsidR="008A4984" w:rsidRPr="681EBA0C">
        <w:rPr>
          <w:rFonts w:eastAsia="Times New Roman" w:cs="Arial"/>
          <w:lang w:eastAsia="en-GB"/>
        </w:rPr>
        <w:t>.</w:t>
      </w:r>
      <w:r w:rsidR="00DB1951" w:rsidRPr="681EBA0C">
        <w:rPr>
          <w:rFonts w:eastAsia="Times New Roman" w:cs="Arial"/>
          <w:lang w:eastAsia="en-GB"/>
        </w:rPr>
        <w:t xml:space="preserve"> </w:t>
      </w:r>
    </w:p>
    <w:p w14:paraId="155DF948" w14:textId="60AB62D8" w:rsidR="006D0D01" w:rsidRPr="005455B4" w:rsidRDefault="00D618F7" w:rsidP="00451269">
      <w:pPr>
        <w:spacing w:after="120" w:line="240" w:lineRule="auto"/>
        <w:rPr>
          <w:b/>
          <w:sz w:val="24"/>
          <w:szCs w:val="24"/>
        </w:rPr>
      </w:pPr>
      <w:r w:rsidRPr="004F48CF">
        <w:rPr>
          <w:b/>
          <w:sz w:val="24"/>
          <w:szCs w:val="24"/>
        </w:rPr>
        <w:t>Paper or digital?</w:t>
      </w:r>
      <w:r w:rsidR="005455B4">
        <w:rPr>
          <w:b/>
          <w:sz w:val="24"/>
          <w:szCs w:val="24"/>
        </w:rPr>
        <w:br/>
      </w:r>
      <w:r>
        <w:t xml:space="preserve">You can gather </w:t>
      </w:r>
      <w:r w:rsidR="00BA4B67">
        <w:t xml:space="preserve">useful </w:t>
      </w:r>
      <w:r w:rsidR="007E0DC5">
        <w:t>information via</w:t>
      </w:r>
      <w:r w:rsidR="00DB1951">
        <w:t xml:space="preserve"> paper questionnaires</w:t>
      </w:r>
      <w:r w:rsidR="6A053556">
        <w:t>, electronic surveys</w:t>
      </w:r>
      <w:r w:rsidR="00DB1951">
        <w:t xml:space="preserve"> </w:t>
      </w:r>
      <w:r w:rsidR="006A7155">
        <w:t xml:space="preserve">or </w:t>
      </w:r>
      <w:r w:rsidR="004F48CF">
        <w:t>creative methods</w:t>
      </w:r>
    </w:p>
    <w:p w14:paraId="1BD2E200" w14:textId="691E9FC3" w:rsidR="006D0D01" w:rsidRDefault="69002201" w:rsidP="006D0D01">
      <w:pPr>
        <w:pStyle w:val="ListParagraph"/>
        <w:numPr>
          <w:ilvl w:val="0"/>
          <w:numId w:val="7"/>
        </w:numPr>
        <w:spacing w:after="120" w:line="240" w:lineRule="auto"/>
      </w:pPr>
      <w:r>
        <w:t>Pre event, a</w:t>
      </w:r>
      <w:r w:rsidR="006D0D01">
        <w:t>s guests register</w:t>
      </w:r>
    </w:p>
    <w:p w14:paraId="1DF6AAE7" w14:textId="65562AE1" w:rsidR="006D0D01" w:rsidRDefault="006D0D01" w:rsidP="006D0D01">
      <w:pPr>
        <w:pStyle w:val="ListParagraph"/>
        <w:numPr>
          <w:ilvl w:val="0"/>
          <w:numId w:val="7"/>
        </w:numPr>
        <w:spacing w:after="120" w:line="240" w:lineRule="auto"/>
      </w:pPr>
      <w:r>
        <w:t>During the event</w:t>
      </w:r>
      <w:r w:rsidR="004F48CF">
        <w:t xml:space="preserve"> e.g.</w:t>
      </w:r>
      <w:r w:rsidR="00DB6891">
        <w:t xml:space="preserve"> </w:t>
      </w:r>
      <w:r w:rsidR="004F48CF">
        <w:t xml:space="preserve">a </w:t>
      </w:r>
      <w:r w:rsidR="00DB6891">
        <w:t>‘feedback wall’</w:t>
      </w:r>
      <w:r w:rsidR="4C193052">
        <w:t xml:space="preserve"> via a tool like Padlet</w:t>
      </w:r>
      <w:r w:rsidR="68B52388">
        <w:t xml:space="preserve"> or MIRO</w:t>
      </w:r>
      <w:r w:rsidR="006A7155">
        <w:t xml:space="preserve">, </w:t>
      </w:r>
      <w:r w:rsidR="691574AD">
        <w:t xml:space="preserve">a </w:t>
      </w:r>
      <w:r w:rsidR="006A7155">
        <w:t>voting box</w:t>
      </w:r>
      <w:r w:rsidR="0BE6E342">
        <w:t>, a</w:t>
      </w:r>
      <w:r w:rsidR="00DB1951">
        <w:t xml:space="preserve"> graphic artist (contact </w:t>
      </w:r>
      <w:hyperlink r:id="rId15">
        <w:r w:rsidR="00DB1951" w:rsidRPr="4E41CA2D">
          <w:rPr>
            <w:rStyle w:val="Hyperlink"/>
          </w:rPr>
          <w:t>cpe-info@bristol.ac.uk</w:t>
        </w:r>
      </w:hyperlink>
      <w:r w:rsidR="00DB1951">
        <w:t>)</w:t>
      </w:r>
      <w:r w:rsidR="00D618F7">
        <w:t>,</w:t>
      </w:r>
      <w:r w:rsidR="006A7155">
        <w:t xml:space="preserve"> or polling</w:t>
      </w:r>
      <w:r>
        <w:t xml:space="preserve"> platforms such as</w:t>
      </w:r>
      <w:r w:rsidR="002B5B9E">
        <w:t xml:space="preserve"> Mentimeter and</w:t>
      </w:r>
      <w:r>
        <w:t xml:space="preserve"> Slido</w:t>
      </w:r>
    </w:p>
    <w:p w14:paraId="31F0B182" w14:textId="6D4D7417" w:rsidR="006D0D01" w:rsidRDefault="006D0D01" w:rsidP="006D0D01">
      <w:pPr>
        <w:pStyle w:val="ListParagraph"/>
        <w:numPr>
          <w:ilvl w:val="0"/>
          <w:numId w:val="7"/>
        </w:numPr>
        <w:spacing w:after="120" w:line="240" w:lineRule="auto"/>
      </w:pPr>
      <w:r>
        <w:t xml:space="preserve">Post event, </w:t>
      </w:r>
      <w:r w:rsidR="00D618F7">
        <w:t xml:space="preserve">through </w:t>
      </w:r>
      <w:r>
        <w:t xml:space="preserve">a paper survey handed out at an event or </w:t>
      </w:r>
      <w:r w:rsidR="00D618F7">
        <w:t xml:space="preserve">an </w:t>
      </w:r>
      <w:r w:rsidR="00DB6891">
        <w:t>online survey sent after</w:t>
      </w:r>
      <w:r w:rsidR="004152B8">
        <w:t>wards</w:t>
      </w:r>
      <w:r w:rsidR="00DB6891">
        <w:t>.</w:t>
      </w:r>
      <w:r w:rsidR="009D3B77">
        <w:t xml:space="preserve"> </w:t>
      </w:r>
    </w:p>
    <w:p w14:paraId="3A5934BF" w14:textId="77777777" w:rsidR="006D0D01" w:rsidRDefault="006D0D01" w:rsidP="681EBA0C">
      <w:pPr>
        <w:pStyle w:val="ListParagraph"/>
        <w:spacing w:after="120" w:line="240" w:lineRule="auto"/>
      </w:pPr>
    </w:p>
    <w:p w14:paraId="3D4DE046" w14:textId="6E02DF84" w:rsidR="004F48CF" w:rsidRDefault="009D3B77" w:rsidP="006D0D01">
      <w:pPr>
        <w:spacing w:after="120" w:line="240" w:lineRule="auto"/>
      </w:pPr>
      <w:r>
        <w:t xml:space="preserve">Pick the format which is most suitable for your event – for example when running schools events, paper </w:t>
      </w:r>
      <w:r w:rsidR="1018253C">
        <w:t xml:space="preserve">or electronic </w:t>
      </w:r>
      <w:r>
        <w:t xml:space="preserve">surveys on the day are </w:t>
      </w:r>
      <w:r w:rsidR="007E0DC5">
        <w:t>recommended,</w:t>
      </w:r>
      <w:r w:rsidR="00AA3243">
        <w:t xml:space="preserve"> or during online events, polls can be useful to keep an audience engaged</w:t>
      </w:r>
      <w:r>
        <w:t xml:space="preserve">. </w:t>
      </w:r>
    </w:p>
    <w:p w14:paraId="2A87D2FF" w14:textId="4145A38E" w:rsidR="00DB1951" w:rsidRDefault="00B3333D" w:rsidP="3DCC8C63">
      <w:pPr>
        <w:spacing w:after="120" w:line="240" w:lineRule="auto"/>
      </w:pPr>
      <w:r>
        <w:t>If you want to set up an online survey</w:t>
      </w:r>
      <w:r w:rsidR="009D3B77">
        <w:t>,</w:t>
      </w:r>
      <w:r w:rsidR="147B95B2">
        <w:t xml:space="preserve"> there are several options where you can create a simple form and add questions and notes, and compile responses.</w:t>
      </w:r>
    </w:p>
    <w:p w14:paraId="10B633BA" w14:textId="4680FF76" w:rsidR="00DB1951" w:rsidRDefault="00593DDB" w:rsidP="4E41CA2D">
      <w:pPr>
        <w:pStyle w:val="ListParagraph"/>
        <w:numPr>
          <w:ilvl w:val="0"/>
          <w:numId w:val="1"/>
        </w:numPr>
        <w:spacing w:after="120" w:line="240" w:lineRule="auto"/>
        <w:rPr>
          <w:rFonts w:eastAsiaTheme="minorEastAsia"/>
          <w:color w:val="0000FF"/>
        </w:rPr>
      </w:pPr>
      <w:hyperlink r:id="rId16">
        <w:r w:rsidR="1E12422A" w:rsidRPr="4E41CA2D">
          <w:rPr>
            <w:rStyle w:val="Hyperlink"/>
          </w:rPr>
          <w:t>JISC Online Surveys</w:t>
        </w:r>
      </w:hyperlink>
      <w:r w:rsidR="1D3444AB">
        <w:t xml:space="preserve"> </w:t>
      </w:r>
      <w:r w:rsidR="009D3B77">
        <w:t>(</w:t>
      </w:r>
      <w:r w:rsidR="45BF6C4A">
        <w:t>f</w:t>
      </w:r>
      <w:r w:rsidR="79E1972B">
        <w:t xml:space="preserve">ormerly </w:t>
      </w:r>
      <w:r w:rsidR="009D3B77">
        <w:t>BOS)</w:t>
      </w:r>
      <w:r w:rsidR="1EDF8521">
        <w:t xml:space="preserve">. You will need an </w:t>
      </w:r>
      <w:hyperlink r:id="rId17">
        <w:r w:rsidR="1EDF8521" w:rsidRPr="4E41CA2D">
          <w:rPr>
            <w:rStyle w:val="Hyperlink"/>
          </w:rPr>
          <w:t>Online Surveys licence</w:t>
        </w:r>
      </w:hyperlink>
      <w:r w:rsidR="1EDF8521">
        <w:t xml:space="preserve"> to use this. C</w:t>
      </w:r>
      <w:r w:rsidR="1EDF8521" w:rsidRPr="4E41CA2D">
        <w:rPr>
          <w:rFonts w:eastAsiaTheme="minorEastAsia"/>
        </w:rPr>
        <w:t>heck if your School or Department already has one.</w:t>
      </w:r>
    </w:p>
    <w:p w14:paraId="6435572A" w14:textId="23D8E1C4" w:rsidR="00DB1951" w:rsidRDefault="00593DDB" w:rsidP="531B085F">
      <w:pPr>
        <w:pStyle w:val="ListParagraph"/>
        <w:numPr>
          <w:ilvl w:val="0"/>
          <w:numId w:val="1"/>
        </w:numPr>
        <w:spacing w:after="120" w:line="240" w:lineRule="auto"/>
        <w:rPr>
          <w:rFonts w:eastAsiaTheme="minorEastAsia"/>
          <w:color w:val="0000FF"/>
        </w:rPr>
      </w:pPr>
      <w:hyperlink r:id="rId18">
        <w:r w:rsidR="25CA4DA7" w:rsidRPr="531B085F">
          <w:rPr>
            <w:rStyle w:val="Hyperlink"/>
            <w:rFonts w:eastAsiaTheme="minorEastAsia"/>
          </w:rPr>
          <w:t>Microsoft Forms</w:t>
        </w:r>
      </w:hyperlink>
      <w:r w:rsidR="7BC5BE4D" w:rsidRPr="531B085F">
        <w:rPr>
          <w:rFonts w:eastAsiaTheme="minorEastAsia"/>
        </w:rPr>
        <w:t xml:space="preserve"> and</w:t>
      </w:r>
      <w:r w:rsidR="19CB4F32" w:rsidRPr="531B085F">
        <w:rPr>
          <w:rFonts w:eastAsiaTheme="minorEastAsia"/>
        </w:rPr>
        <w:t xml:space="preserve"> </w:t>
      </w:r>
      <w:hyperlink r:id="rId19">
        <w:r w:rsidR="19CB4F32" w:rsidRPr="531B085F">
          <w:rPr>
            <w:rStyle w:val="Hyperlink"/>
            <w:rFonts w:eastAsiaTheme="minorEastAsia"/>
          </w:rPr>
          <w:t>Zoom</w:t>
        </w:r>
      </w:hyperlink>
      <w:r w:rsidR="19CB4F32" w:rsidRPr="531B085F">
        <w:rPr>
          <w:rFonts w:eastAsiaTheme="minorEastAsia"/>
        </w:rPr>
        <w:t xml:space="preserve"> all have the capability to collect feedback and are </w:t>
      </w:r>
      <w:r w:rsidR="25CA4DA7" w:rsidRPr="531B085F">
        <w:rPr>
          <w:rFonts w:eastAsiaTheme="minorEastAsia"/>
          <w:color w:val="333333"/>
        </w:rPr>
        <w:t xml:space="preserve">supported </w:t>
      </w:r>
      <w:r w:rsidR="35054101" w:rsidRPr="531B085F">
        <w:rPr>
          <w:rFonts w:eastAsiaTheme="minorEastAsia"/>
          <w:color w:val="333333"/>
        </w:rPr>
        <w:t>by the IT team</w:t>
      </w:r>
      <w:r w:rsidR="25CA4DA7" w:rsidRPr="531B085F">
        <w:rPr>
          <w:rFonts w:eastAsiaTheme="minorEastAsia"/>
          <w:color w:val="333333"/>
        </w:rPr>
        <w:t>.</w:t>
      </w:r>
    </w:p>
    <w:p w14:paraId="3E2E9209" w14:textId="63F184C5" w:rsidR="00DB1951" w:rsidRDefault="00DB1951" w:rsidP="3DCC8C63">
      <w:pPr>
        <w:spacing w:after="120" w:line="240" w:lineRule="auto"/>
      </w:pPr>
      <w:r>
        <w:t xml:space="preserve">Think about how long to leave a </w:t>
      </w:r>
      <w:r w:rsidR="006D0D01">
        <w:t xml:space="preserve">post event </w:t>
      </w:r>
      <w:r>
        <w:t xml:space="preserve">survey open for – we recommend </w:t>
      </w:r>
      <w:r w:rsidR="56D4C319">
        <w:t xml:space="preserve">2 </w:t>
      </w:r>
      <w:r w:rsidR="006B6350">
        <w:t>-</w:t>
      </w:r>
      <w:r w:rsidR="56D4C319">
        <w:t xml:space="preserve"> 4 weeks</w:t>
      </w:r>
      <w:r w:rsidR="00AB6327">
        <w:t>.</w:t>
      </w:r>
      <w:r>
        <w:t xml:space="preserve"> </w:t>
      </w:r>
      <w:r w:rsidR="004152B8">
        <w:t>M</w:t>
      </w:r>
      <w:r>
        <w:t>ake sure attendees know this deadline</w:t>
      </w:r>
      <w:r w:rsidR="00F74260">
        <w:t xml:space="preserve"> and send reminders to encourage </w:t>
      </w:r>
      <w:r w:rsidR="006B6350">
        <w:t xml:space="preserve">responses as </w:t>
      </w:r>
      <w:r w:rsidR="004152B8">
        <w:t>appropriate</w:t>
      </w:r>
      <w:r>
        <w:t>.</w:t>
      </w:r>
    </w:p>
    <w:p w14:paraId="150B2EFF" w14:textId="1D767A91" w:rsidR="004F48CF" w:rsidRPr="005455B4" w:rsidRDefault="00DB1951" w:rsidP="00727B92">
      <w:pPr>
        <w:spacing w:after="120" w:line="240" w:lineRule="auto"/>
        <w:rPr>
          <w:b/>
          <w:sz w:val="24"/>
          <w:szCs w:val="24"/>
        </w:rPr>
      </w:pPr>
      <w:r w:rsidRPr="004F48CF">
        <w:rPr>
          <w:b/>
          <w:sz w:val="24"/>
          <w:szCs w:val="24"/>
        </w:rPr>
        <w:t>Introduction</w:t>
      </w:r>
      <w:r w:rsidR="005455B4">
        <w:rPr>
          <w:b/>
          <w:sz w:val="24"/>
          <w:szCs w:val="24"/>
        </w:rPr>
        <w:br/>
      </w:r>
      <w:r>
        <w:t>Whatever form of evaluation you choose to use, you should include a short introduction. This explains what event the feedback concerns, as well as information on whether the data entered will be anonymous, that it is non-compulsory, and how data will be shared and stored after collection. Always thank respondents for taking part.</w:t>
      </w:r>
    </w:p>
    <w:p w14:paraId="5D65C5F4" w14:textId="612D6ABA" w:rsidR="00AA3243" w:rsidRPr="005455B4" w:rsidRDefault="00354361" w:rsidP="005455B4">
      <w:pPr>
        <w:spacing w:before="240" w:after="120" w:line="240" w:lineRule="auto"/>
        <w:rPr>
          <w:sz w:val="24"/>
          <w:szCs w:val="24"/>
        </w:rPr>
      </w:pPr>
      <w:r w:rsidRPr="531B085F">
        <w:rPr>
          <w:b/>
          <w:bCs/>
          <w:sz w:val="24"/>
          <w:szCs w:val="24"/>
        </w:rPr>
        <w:t xml:space="preserve">Sample questions </w:t>
      </w:r>
      <w:r>
        <w:br/>
      </w:r>
      <w:r w:rsidR="00A667C5">
        <w:t xml:space="preserve">There are many forms of question </w:t>
      </w:r>
      <w:r w:rsidR="003F6E56">
        <w:t>used in evaluation</w:t>
      </w:r>
      <w:r w:rsidR="00A667C5">
        <w:t xml:space="preserve">. </w:t>
      </w:r>
      <w:r w:rsidR="00AA3243" w:rsidRPr="531B085F">
        <w:rPr>
          <w:rFonts w:eastAsia="Times New Roman"/>
        </w:rPr>
        <w:t xml:space="preserve">Standardising questions across the </w:t>
      </w:r>
      <w:r w:rsidR="265DF2B2" w:rsidRPr="531B085F">
        <w:rPr>
          <w:rFonts w:eastAsia="Times New Roman"/>
        </w:rPr>
        <w:t>institution</w:t>
      </w:r>
      <w:r w:rsidR="0135590A" w:rsidRPr="531B085F">
        <w:rPr>
          <w:rFonts w:eastAsia="Times New Roman"/>
        </w:rPr>
        <w:t xml:space="preserve"> </w:t>
      </w:r>
      <w:r w:rsidR="00AA3243" w:rsidRPr="531B085F">
        <w:rPr>
          <w:rFonts w:eastAsia="Times New Roman"/>
        </w:rPr>
        <w:t>will not always be possible as evaluation is always unique to the specific event. However, if as an ins</w:t>
      </w:r>
      <w:r w:rsidR="75D12E38" w:rsidRPr="531B085F">
        <w:rPr>
          <w:rFonts w:eastAsia="Times New Roman"/>
        </w:rPr>
        <w:t>t</w:t>
      </w:r>
      <w:r w:rsidR="00AA3243" w:rsidRPr="531B085F">
        <w:rPr>
          <w:rFonts w:eastAsia="Times New Roman"/>
        </w:rPr>
        <w:t xml:space="preserve">itute we can include some common questions, it allows comparing and benchmarking. </w:t>
      </w:r>
    </w:p>
    <w:p w14:paraId="46C225F9" w14:textId="32770650" w:rsidR="00A667C5" w:rsidRDefault="4A18CFBB" w:rsidP="004F48CF">
      <w:pPr>
        <w:spacing w:after="120" w:line="240" w:lineRule="auto"/>
      </w:pPr>
      <w:r>
        <w:t xml:space="preserve">The questions included in the feedback survey should be led by your event objectives. </w:t>
      </w:r>
      <w:r w:rsidR="00A667C5">
        <w:t>Below is a selection of common questions, with an explanation of what information they will collect and why</w:t>
      </w:r>
      <w:r w:rsidR="00AA3243">
        <w:t>,</w:t>
      </w:r>
      <w:r w:rsidR="002B33A8">
        <w:t xml:space="preserve"> as well as an indication of when they are best asked</w:t>
      </w:r>
      <w:r w:rsidR="00A667C5">
        <w:t>.</w:t>
      </w:r>
      <w:r w:rsidR="00714BA3">
        <w:t xml:space="preserve"> </w:t>
      </w:r>
      <w:r w:rsidR="00BF512B">
        <w:t xml:space="preserve">Questions that we recommend including </w:t>
      </w:r>
      <w:r w:rsidR="00DE4CA5">
        <w:t>and that will allow institutional benchmarking are highlighted in red.</w:t>
      </w:r>
    </w:p>
    <w:p w14:paraId="4ABB6DBA" w14:textId="4AA08DA1" w:rsidR="001429DF" w:rsidRDefault="009D3C02" w:rsidP="001429DF">
      <w:pPr>
        <w:spacing w:after="120" w:line="240" w:lineRule="auto"/>
        <w:rPr>
          <w:rFonts w:cs="Arial"/>
        </w:rPr>
      </w:pPr>
      <w:r w:rsidRPr="531B085F">
        <w:rPr>
          <w:rFonts w:cs="Arial"/>
          <w:b/>
          <w:bCs/>
          <w:i/>
          <w:iCs/>
        </w:rPr>
        <w:t>Note about d</w:t>
      </w:r>
      <w:r w:rsidR="001429DF" w:rsidRPr="531B085F">
        <w:rPr>
          <w:rFonts w:cs="Arial"/>
          <w:b/>
          <w:bCs/>
          <w:i/>
          <w:iCs/>
        </w:rPr>
        <w:t xml:space="preserve">emographic </w:t>
      </w:r>
      <w:r w:rsidRPr="531B085F">
        <w:rPr>
          <w:rFonts w:cs="Arial"/>
          <w:b/>
          <w:bCs/>
          <w:i/>
          <w:iCs/>
        </w:rPr>
        <w:t>d</w:t>
      </w:r>
      <w:r w:rsidR="001429DF" w:rsidRPr="531B085F">
        <w:rPr>
          <w:rFonts w:cs="Arial"/>
          <w:b/>
          <w:bCs/>
          <w:i/>
          <w:iCs/>
        </w:rPr>
        <w:t xml:space="preserve">ata: </w:t>
      </w:r>
      <w:r w:rsidR="001429DF" w:rsidRPr="531B085F">
        <w:rPr>
          <w:rFonts w:cs="Arial"/>
        </w:rPr>
        <w:t xml:space="preserve">Questions about age, ethnicity, </w:t>
      </w:r>
      <w:r w:rsidR="0EA0192F" w:rsidRPr="531B085F">
        <w:rPr>
          <w:rFonts w:cs="Arial"/>
        </w:rPr>
        <w:t>gender,</w:t>
      </w:r>
      <w:r w:rsidR="001429DF" w:rsidRPr="531B085F">
        <w:rPr>
          <w:rFonts w:cs="Arial"/>
        </w:rPr>
        <w:t xml:space="preserve"> and postcode collect demographic data. This can show whether your event attracted your target audience. Consider carefully whether you really need to collect this kind of personal information, and ensure such data is stored securely and used in line with GDPR requirements.</w:t>
      </w:r>
    </w:p>
    <w:p w14:paraId="30A07024" w14:textId="47CE3F61" w:rsidR="001773D3" w:rsidRPr="00FC5D06" w:rsidRDefault="0019163B" w:rsidP="00FC5D06">
      <w:pPr>
        <w:spacing w:after="120" w:line="240" w:lineRule="auto"/>
        <w:rPr>
          <w:rFonts w:cs="Arial"/>
          <w:b/>
          <w:bCs/>
          <w:i/>
          <w:iCs/>
        </w:rPr>
      </w:pPr>
      <w:r w:rsidRPr="00FC5D06">
        <w:rPr>
          <w:rFonts w:cs="Arial"/>
          <w:b/>
          <w:bCs/>
          <w:i/>
          <w:iCs/>
        </w:rPr>
        <w:t>Registration</w:t>
      </w:r>
      <w:r w:rsidR="0014427E" w:rsidRPr="00FC5D06">
        <w:rPr>
          <w:rFonts w:cs="Arial"/>
          <w:b/>
          <w:bCs/>
          <w:i/>
          <w:iCs/>
        </w:rPr>
        <w:t xml:space="preserve"> questions:</w:t>
      </w:r>
    </w:p>
    <w:p w14:paraId="65C82A20" w14:textId="4702D5E7" w:rsidR="004C1666" w:rsidRPr="00575CAD" w:rsidRDefault="004C1666" w:rsidP="00F74260">
      <w:pPr>
        <w:pStyle w:val="ListParagraph"/>
        <w:numPr>
          <w:ilvl w:val="0"/>
          <w:numId w:val="8"/>
        </w:numPr>
        <w:spacing w:after="120" w:line="240" w:lineRule="auto"/>
        <w:ind w:hanging="218"/>
        <w:rPr>
          <w:rFonts w:cs="Arial"/>
          <w:i/>
          <w:iCs/>
          <w:color w:val="FF0000"/>
        </w:rPr>
      </w:pPr>
      <w:r w:rsidRPr="00575CAD">
        <w:rPr>
          <w:rFonts w:cs="Arial"/>
          <w:i/>
          <w:iCs/>
          <w:color w:val="FF0000"/>
        </w:rPr>
        <w:t>Are you happy to receive further information about future University of Bristol public events via email?</w:t>
      </w:r>
    </w:p>
    <w:p w14:paraId="52D4DFCD" w14:textId="4F3B4764" w:rsidR="00392F0F" w:rsidRPr="0061599D" w:rsidRDefault="00125975" w:rsidP="00504CD2">
      <w:pPr>
        <w:spacing w:after="120" w:line="240" w:lineRule="auto"/>
        <w:rPr>
          <w:rFonts w:cs="Arial"/>
        </w:rPr>
      </w:pPr>
      <w:r>
        <w:rPr>
          <w:rFonts w:cs="Arial"/>
        </w:rPr>
        <w:t xml:space="preserve">By asking </w:t>
      </w:r>
      <w:r w:rsidR="00001FEA">
        <w:rPr>
          <w:rFonts w:cs="Arial"/>
        </w:rPr>
        <w:t>this</w:t>
      </w:r>
      <w:r w:rsidR="006A72B9">
        <w:rPr>
          <w:rFonts w:cs="Arial"/>
        </w:rPr>
        <w:t xml:space="preserve"> question</w:t>
      </w:r>
      <w:r>
        <w:rPr>
          <w:rFonts w:cs="Arial"/>
        </w:rPr>
        <w:t xml:space="preserve"> and ensuring </w:t>
      </w:r>
      <w:r w:rsidR="00001FEA">
        <w:rPr>
          <w:rFonts w:cs="Arial"/>
        </w:rPr>
        <w:t xml:space="preserve">the details of </w:t>
      </w:r>
      <w:r>
        <w:rPr>
          <w:rFonts w:cs="Arial"/>
        </w:rPr>
        <w:t xml:space="preserve">that those that reply </w:t>
      </w:r>
      <w:r w:rsidR="00230386">
        <w:rPr>
          <w:rFonts w:cs="Arial"/>
        </w:rPr>
        <w:t>‘yes’</w:t>
      </w:r>
      <w:r w:rsidR="00C70A41">
        <w:rPr>
          <w:rFonts w:cs="Arial"/>
        </w:rPr>
        <w:t xml:space="preserve"> </w:t>
      </w:r>
      <w:r w:rsidR="00001FEA">
        <w:rPr>
          <w:rFonts w:cs="Arial"/>
        </w:rPr>
        <w:t>are sent to the UK Events Team</w:t>
      </w:r>
      <w:r w:rsidR="00230386">
        <w:rPr>
          <w:rFonts w:cs="Arial"/>
        </w:rPr>
        <w:t xml:space="preserve">, we can </w:t>
      </w:r>
      <w:r w:rsidR="000F47BF" w:rsidRPr="0061599D">
        <w:rPr>
          <w:rFonts w:cs="Arial"/>
        </w:rPr>
        <w:t>promote all university public events to a larger audience</w:t>
      </w:r>
      <w:r w:rsidR="00230386">
        <w:rPr>
          <w:rFonts w:cs="Arial"/>
        </w:rPr>
        <w:t>.</w:t>
      </w:r>
      <w:r w:rsidR="00960AB7">
        <w:rPr>
          <w:rFonts w:cs="Arial"/>
        </w:rPr>
        <w:t xml:space="preserve"> </w:t>
      </w:r>
      <w:r w:rsidR="00960AB7" w:rsidRPr="0061599D">
        <w:rPr>
          <w:rFonts w:cs="Arial"/>
        </w:rPr>
        <w:t xml:space="preserve">The University </w:t>
      </w:r>
      <w:hyperlink r:id="rId20" w:history="1">
        <w:r w:rsidR="00960AB7" w:rsidRPr="00527BF7">
          <w:rPr>
            <w:rStyle w:val="Hyperlink"/>
            <w:rFonts w:cs="Arial"/>
          </w:rPr>
          <w:t>public events listing</w:t>
        </w:r>
      </w:hyperlink>
      <w:r w:rsidR="00960AB7" w:rsidRPr="0061599D">
        <w:rPr>
          <w:rFonts w:cs="Arial"/>
        </w:rPr>
        <w:t xml:space="preserve"> promotes all University public events</w:t>
      </w:r>
      <w:r w:rsidR="00960AB7">
        <w:rPr>
          <w:rFonts w:cs="Arial"/>
        </w:rPr>
        <w:t xml:space="preserve"> and a monthly email promoting these events is sent out by the UK Events Team.</w:t>
      </w:r>
    </w:p>
    <w:p w14:paraId="1C20BE55" w14:textId="77777777" w:rsidR="00392F0F" w:rsidRPr="00575CAD" w:rsidDel="00AA3243" w:rsidRDefault="00392F0F" w:rsidP="00F74260">
      <w:pPr>
        <w:pStyle w:val="ListParagraph"/>
        <w:numPr>
          <w:ilvl w:val="0"/>
          <w:numId w:val="8"/>
        </w:numPr>
        <w:spacing w:after="120" w:line="240" w:lineRule="auto"/>
        <w:ind w:hanging="218"/>
        <w:rPr>
          <w:rFonts w:cs="Arial"/>
          <w:bCs/>
          <w:i/>
        </w:rPr>
      </w:pPr>
      <w:r w:rsidRPr="00575CAD" w:rsidDel="00AA3243">
        <w:rPr>
          <w:rFonts w:cs="Arial"/>
          <w:bCs/>
          <w:i/>
        </w:rPr>
        <w:t>How did you first find out about this event?</w:t>
      </w:r>
    </w:p>
    <w:p w14:paraId="2F328EEF" w14:textId="22D0CDD6" w:rsidR="00392F0F" w:rsidDel="00AA3243" w:rsidRDefault="00392F0F" w:rsidP="00504CD2">
      <w:pPr>
        <w:spacing w:after="120" w:line="240" w:lineRule="auto"/>
        <w:rPr>
          <w:rFonts w:cs="Arial"/>
        </w:rPr>
      </w:pPr>
      <w:r w:rsidRPr="4E41CA2D">
        <w:rPr>
          <w:rFonts w:cs="Arial"/>
        </w:rPr>
        <w:t xml:space="preserve">Demonstrates which of your marketing channels was most </w:t>
      </w:r>
      <w:r w:rsidR="00452EAD" w:rsidRPr="4E41CA2D">
        <w:rPr>
          <w:rFonts w:cs="Arial"/>
        </w:rPr>
        <w:t>effective and</w:t>
      </w:r>
      <w:r w:rsidRPr="4E41CA2D">
        <w:rPr>
          <w:rFonts w:cs="Arial"/>
        </w:rPr>
        <w:t xml:space="preserve"> can help you refine promotion for future events. It’s best to include options, e.g. Newsletter, Facebook, Twitter, Word of Mouth</w:t>
      </w:r>
      <w:r w:rsidR="778657B6" w:rsidRPr="4E41CA2D">
        <w:rPr>
          <w:rFonts w:cs="Arial"/>
        </w:rPr>
        <w:t>, etc</w:t>
      </w:r>
      <w:r w:rsidRPr="4E41CA2D">
        <w:rPr>
          <w:rFonts w:cs="Arial"/>
        </w:rPr>
        <w:t>.</w:t>
      </w:r>
    </w:p>
    <w:p w14:paraId="7094EBA3" w14:textId="4849AFF5" w:rsidR="00392F0F" w:rsidRPr="00575CAD" w:rsidDel="00AA3243" w:rsidRDefault="009F0C5C" w:rsidP="00F74260">
      <w:pPr>
        <w:pStyle w:val="ListParagraph"/>
        <w:numPr>
          <w:ilvl w:val="0"/>
          <w:numId w:val="8"/>
        </w:numPr>
        <w:spacing w:after="120" w:line="240" w:lineRule="auto"/>
        <w:ind w:hanging="218"/>
        <w:rPr>
          <w:rFonts w:cs="Arial"/>
          <w:i/>
          <w:iCs/>
        </w:rPr>
      </w:pPr>
      <w:r w:rsidRPr="4E41CA2D">
        <w:rPr>
          <w:rFonts w:cs="Arial"/>
          <w:i/>
          <w:iCs/>
        </w:rPr>
        <w:t>I am</w:t>
      </w:r>
      <w:r w:rsidR="00E132DD" w:rsidRPr="4E41CA2D">
        <w:rPr>
          <w:rFonts w:cs="Arial"/>
          <w:i/>
          <w:iCs/>
        </w:rPr>
        <w:t>: a UoB student</w:t>
      </w:r>
      <w:r w:rsidR="01915DF8" w:rsidRPr="4E41CA2D">
        <w:rPr>
          <w:rFonts w:cs="Arial"/>
          <w:i/>
          <w:iCs/>
        </w:rPr>
        <w:t xml:space="preserve">, </w:t>
      </w:r>
      <w:r w:rsidR="00E132DD" w:rsidRPr="4E41CA2D">
        <w:rPr>
          <w:rFonts w:cs="Arial"/>
          <w:i/>
          <w:iCs/>
        </w:rPr>
        <w:t>a UoB staff member, a UoB alumn</w:t>
      </w:r>
      <w:r w:rsidR="07D1640A" w:rsidRPr="4E41CA2D">
        <w:rPr>
          <w:rFonts w:cs="Arial"/>
          <w:i/>
          <w:iCs/>
        </w:rPr>
        <w:t>us</w:t>
      </w:r>
      <w:r w:rsidR="00F35ADB" w:rsidRPr="4E41CA2D">
        <w:rPr>
          <w:rFonts w:cs="Arial"/>
          <w:i/>
          <w:iCs/>
        </w:rPr>
        <w:t>, a member of the public</w:t>
      </w:r>
    </w:p>
    <w:p w14:paraId="6C0123FE" w14:textId="7FD83B29" w:rsidR="00452EAD" w:rsidRPr="00452EAD" w:rsidRDefault="00E1047B" w:rsidP="00FC5D06">
      <w:pPr>
        <w:spacing w:after="120" w:line="240" w:lineRule="auto"/>
        <w:rPr>
          <w:rFonts w:cs="Arial"/>
        </w:rPr>
      </w:pPr>
      <w:r>
        <w:rPr>
          <w:rFonts w:cs="Arial"/>
        </w:rPr>
        <w:t xml:space="preserve">Demonstrates </w:t>
      </w:r>
      <w:r w:rsidR="000C261D">
        <w:rPr>
          <w:rFonts w:cs="Arial"/>
        </w:rPr>
        <w:t>if</w:t>
      </w:r>
      <w:r>
        <w:rPr>
          <w:rFonts w:cs="Arial"/>
        </w:rPr>
        <w:t xml:space="preserve"> </w:t>
      </w:r>
      <w:r w:rsidR="00517B5B">
        <w:rPr>
          <w:rFonts w:cs="Arial"/>
        </w:rPr>
        <w:t xml:space="preserve">your event has contributed towards the </w:t>
      </w:r>
      <w:r w:rsidR="00E8420A">
        <w:rPr>
          <w:rFonts w:cs="Arial"/>
        </w:rPr>
        <w:t>Universit</w:t>
      </w:r>
      <w:r w:rsidR="00EA2144">
        <w:rPr>
          <w:rFonts w:cs="Arial"/>
        </w:rPr>
        <w:t>y’s</w:t>
      </w:r>
      <w:r w:rsidR="00E8420A">
        <w:rPr>
          <w:rFonts w:cs="Arial"/>
        </w:rPr>
        <w:t xml:space="preserve"> </w:t>
      </w:r>
      <w:r w:rsidR="00517B5B">
        <w:rPr>
          <w:rFonts w:cs="Arial"/>
        </w:rPr>
        <w:t xml:space="preserve">civic mission which forms part of the </w:t>
      </w:r>
      <w:r w:rsidR="000C261D">
        <w:rPr>
          <w:rFonts w:cs="Arial"/>
        </w:rPr>
        <w:t xml:space="preserve">University vision and </w:t>
      </w:r>
      <w:r w:rsidR="00E8420A">
        <w:rPr>
          <w:rFonts w:cs="Arial"/>
        </w:rPr>
        <w:t>strategy</w:t>
      </w:r>
      <w:r w:rsidR="000C261D">
        <w:rPr>
          <w:rFonts w:cs="Arial"/>
        </w:rPr>
        <w:t>.</w:t>
      </w:r>
    </w:p>
    <w:p w14:paraId="06C05F88" w14:textId="77777777" w:rsidR="00F74260" w:rsidRDefault="00F74260" w:rsidP="00FC5D06">
      <w:pPr>
        <w:spacing w:after="120" w:line="240" w:lineRule="auto"/>
        <w:rPr>
          <w:rFonts w:cs="Arial"/>
          <w:b/>
          <w:bCs/>
          <w:i/>
          <w:iCs/>
        </w:rPr>
      </w:pPr>
    </w:p>
    <w:p w14:paraId="12D73099" w14:textId="77777777" w:rsidR="00F74260" w:rsidRDefault="00F74260" w:rsidP="00FC5D06">
      <w:pPr>
        <w:spacing w:after="120" w:line="240" w:lineRule="auto"/>
        <w:rPr>
          <w:rFonts w:cs="Arial"/>
          <w:b/>
          <w:bCs/>
          <w:i/>
          <w:iCs/>
        </w:rPr>
      </w:pPr>
    </w:p>
    <w:p w14:paraId="480DCA1C" w14:textId="1D1D9483" w:rsidR="0012368C" w:rsidRPr="00FC5D06" w:rsidRDefault="0012368C" w:rsidP="00FC5D06">
      <w:pPr>
        <w:spacing w:after="120" w:line="240" w:lineRule="auto"/>
        <w:rPr>
          <w:rFonts w:cs="Arial"/>
          <w:b/>
          <w:bCs/>
          <w:i/>
          <w:iCs/>
        </w:rPr>
      </w:pPr>
      <w:r w:rsidRPr="00FC5D06">
        <w:rPr>
          <w:rFonts w:cs="Arial"/>
          <w:b/>
          <w:bCs/>
          <w:i/>
          <w:iCs/>
        </w:rPr>
        <w:lastRenderedPageBreak/>
        <w:t>Post event survey</w:t>
      </w:r>
      <w:r w:rsidR="0014427E" w:rsidRPr="00FC5D06">
        <w:rPr>
          <w:rFonts w:cs="Arial"/>
          <w:b/>
          <w:bCs/>
          <w:i/>
          <w:iCs/>
        </w:rPr>
        <w:t xml:space="preserve"> questions:</w:t>
      </w:r>
    </w:p>
    <w:p w14:paraId="50D33C1C" w14:textId="77777777" w:rsidR="009E7CAA" w:rsidRPr="00575CAD" w:rsidRDefault="009E7CAA" w:rsidP="00F74260">
      <w:pPr>
        <w:pStyle w:val="ListParagraph"/>
        <w:numPr>
          <w:ilvl w:val="0"/>
          <w:numId w:val="8"/>
        </w:numPr>
        <w:spacing w:after="120" w:line="240" w:lineRule="auto"/>
        <w:ind w:hanging="218"/>
        <w:rPr>
          <w:rStyle w:val="apple-converted-space"/>
          <w:rFonts w:cs="Arial"/>
          <w:bCs/>
          <w:i/>
        </w:rPr>
      </w:pPr>
      <w:r w:rsidRPr="00575CAD">
        <w:rPr>
          <w:rFonts w:cs="Arial"/>
          <w:bCs/>
          <w:i/>
        </w:rPr>
        <w:t xml:space="preserve">How would you rate the event according to the following criteria </w:t>
      </w:r>
      <w:r w:rsidRPr="00575CAD">
        <w:rPr>
          <w:rStyle w:val="apple-converted-space"/>
          <w:rFonts w:cs="Arial"/>
          <w:bCs/>
          <w:i/>
        </w:rPr>
        <w:t xml:space="preserve">/ </w:t>
      </w:r>
      <w:r w:rsidRPr="00575CAD">
        <w:rPr>
          <w:rFonts w:cs="Arial"/>
          <w:bCs/>
          <w:i/>
        </w:rPr>
        <w:t>how satisfied were you with the following aspects of the event?</w:t>
      </w:r>
    </w:p>
    <w:p w14:paraId="52B5E619" w14:textId="77777777" w:rsidR="009E7CAA" w:rsidRDefault="009E7CAA" w:rsidP="00504CD2">
      <w:pPr>
        <w:spacing w:after="120" w:line="240" w:lineRule="auto"/>
        <w:rPr>
          <w:rFonts w:cs="Arial"/>
        </w:rPr>
      </w:pPr>
      <w:r w:rsidRPr="00DF324D">
        <w:rPr>
          <w:rFonts w:cs="Arial"/>
        </w:rPr>
        <w:t>Used to collect opinions on venue, speakers, content, timings and opportunity for interaction.</w:t>
      </w:r>
    </w:p>
    <w:p w14:paraId="3ACD7B0B" w14:textId="5F1EB881" w:rsidR="004F48CF" w:rsidRPr="00575CAD" w:rsidRDefault="00DB1951" w:rsidP="00F74260">
      <w:pPr>
        <w:pStyle w:val="ListParagraph"/>
        <w:numPr>
          <w:ilvl w:val="0"/>
          <w:numId w:val="8"/>
        </w:numPr>
        <w:spacing w:after="120" w:line="240" w:lineRule="auto"/>
        <w:ind w:hanging="218"/>
        <w:rPr>
          <w:rFonts w:cs="Arial"/>
          <w:bCs/>
          <w:i/>
        </w:rPr>
      </w:pPr>
      <w:r w:rsidRPr="00575CAD">
        <w:rPr>
          <w:rFonts w:cs="Arial"/>
          <w:bCs/>
          <w:i/>
        </w:rPr>
        <w:t>What worked well</w:t>
      </w:r>
      <w:r w:rsidR="0049494D" w:rsidRPr="00575CAD">
        <w:rPr>
          <w:rFonts w:cs="Arial"/>
          <w:bCs/>
          <w:i/>
        </w:rPr>
        <w:t xml:space="preserve"> </w:t>
      </w:r>
      <w:r w:rsidRPr="00575CAD">
        <w:rPr>
          <w:rFonts w:cs="Arial"/>
          <w:bCs/>
          <w:i/>
        </w:rPr>
        <w:t xml:space="preserve">/ </w:t>
      </w:r>
      <w:r w:rsidR="0049494D" w:rsidRPr="00575CAD">
        <w:rPr>
          <w:rFonts w:cs="Arial"/>
          <w:bCs/>
          <w:i/>
        </w:rPr>
        <w:t xml:space="preserve">was most interesting / </w:t>
      </w:r>
      <w:r w:rsidRPr="00575CAD">
        <w:rPr>
          <w:rFonts w:cs="Arial"/>
          <w:bCs/>
          <w:i/>
        </w:rPr>
        <w:t>did you enjoy in particular?</w:t>
      </w:r>
    </w:p>
    <w:p w14:paraId="6B4AFB6E" w14:textId="39382AC4" w:rsidR="00DB1951" w:rsidRPr="00DB1951" w:rsidRDefault="002B2278" w:rsidP="00504CD2">
      <w:pPr>
        <w:spacing w:after="120" w:line="240" w:lineRule="auto"/>
        <w:rPr>
          <w:rFonts w:cs="Arial"/>
        </w:rPr>
      </w:pPr>
      <w:r>
        <w:rPr>
          <w:rFonts w:cs="Arial"/>
        </w:rPr>
        <w:t>Provides the opportunity to collect positive and specific feedback.</w:t>
      </w:r>
    </w:p>
    <w:p w14:paraId="20A25031" w14:textId="20451C70" w:rsidR="004F48CF" w:rsidRPr="00575CAD" w:rsidRDefault="00BB28C3" w:rsidP="00F74260">
      <w:pPr>
        <w:pStyle w:val="ListParagraph"/>
        <w:numPr>
          <w:ilvl w:val="0"/>
          <w:numId w:val="8"/>
        </w:numPr>
        <w:spacing w:after="120" w:line="240" w:lineRule="auto"/>
        <w:ind w:hanging="218"/>
        <w:rPr>
          <w:rStyle w:val="apple-converted-space"/>
          <w:rFonts w:cs="Arial"/>
          <w:bCs/>
          <w:i/>
        </w:rPr>
      </w:pPr>
      <w:r w:rsidRPr="00575CAD">
        <w:rPr>
          <w:rFonts w:cs="Arial"/>
          <w:bCs/>
          <w:i/>
        </w:rPr>
        <w:t>Please provide any suggestions for how this event could have been improved.</w:t>
      </w:r>
    </w:p>
    <w:p w14:paraId="284B5C6E" w14:textId="1B40FFB9" w:rsidR="004F48CF" w:rsidRDefault="00A667C5" w:rsidP="00504CD2">
      <w:pPr>
        <w:spacing w:after="120" w:line="240" w:lineRule="auto"/>
        <w:rPr>
          <w:rFonts w:cs="Arial"/>
        </w:rPr>
      </w:pPr>
      <w:r w:rsidRPr="00DF324D">
        <w:rPr>
          <w:rFonts w:cs="Arial"/>
        </w:rPr>
        <w:t>Allows attendees to highlight things which didn’t work well</w:t>
      </w:r>
      <w:r w:rsidR="00347A81">
        <w:rPr>
          <w:rFonts w:cs="Arial"/>
        </w:rPr>
        <w:t>, so that you can improve future events</w:t>
      </w:r>
      <w:r w:rsidRPr="00DF324D">
        <w:rPr>
          <w:rFonts w:cs="Arial"/>
        </w:rPr>
        <w:t>.</w:t>
      </w:r>
    </w:p>
    <w:p w14:paraId="0FF14AB9" w14:textId="66F21222" w:rsidR="004F48CF" w:rsidRPr="00575CAD" w:rsidRDefault="00BB28C3" w:rsidP="00F74260">
      <w:pPr>
        <w:pStyle w:val="ListParagraph"/>
        <w:numPr>
          <w:ilvl w:val="0"/>
          <w:numId w:val="8"/>
        </w:numPr>
        <w:spacing w:after="120" w:line="240" w:lineRule="auto"/>
        <w:ind w:hanging="218"/>
        <w:rPr>
          <w:rFonts w:cs="Arial"/>
          <w:bCs/>
          <w:i/>
          <w:color w:val="FF0000"/>
        </w:rPr>
      </w:pPr>
      <w:r w:rsidRPr="00575CAD">
        <w:rPr>
          <w:rFonts w:cs="Arial"/>
          <w:bCs/>
          <w:i/>
          <w:color w:val="FF0000"/>
        </w:rPr>
        <w:t>Have you attended a University eve</w:t>
      </w:r>
      <w:r w:rsidR="003F6E56" w:rsidRPr="00575CAD">
        <w:rPr>
          <w:rFonts w:cs="Arial"/>
          <w:bCs/>
          <w:i/>
          <w:color w:val="FF0000"/>
        </w:rPr>
        <w:t>nt before</w:t>
      </w:r>
      <w:r w:rsidR="0049494D" w:rsidRPr="00575CAD">
        <w:rPr>
          <w:rFonts w:cs="Arial"/>
          <w:bCs/>
          <w:i/>
          <w:color w:val="FF0000"/>
        </w:rPr>
        <w:t xml:space="preserve"> </w:t>
      </w:r>
      <w:r w:rsidR="003F6E56" w:rsidRPr="00575CAD">
        <w:rPr>
          <w:rFonts w:cs="Arial"/>
          <w:bCs/>
          <w:i/>
          <w:color w:val="FF0000"/>
        </w:rPr>
        <w:t>/ would you attend another University event?</w:t>
      </w:r>
    </w:p>
    <w:p w14:paraId="7122399D" w14:textId="3BFD9C5D" w:rsidR="004F48CF" w:rsidRDefault="00A667C5" w:rsidP="00504CD2">
      <w:pPr>
        <w:spacing w:after="120" w:line="240" w:lineRule="auto"/>
        <w:rPr>
          <w:rFonts w:cs="Arial"/>
        </w:rPr>
      </w:pPr>
      <w:r w:rsidRPr="00DF324D">
        <w:rPr>
          <w:rFonts w:cs="Arial"/>
        </w:rPr>
        <w:t xml:space="preserve">University events </w:t>
      </w:r>
      <w:r w:rsidR="00DB1951">
        <w:rPr>
          <w:rFonts w:cs="Arial"/>
        </w:rPr>
        <w:t>can sometimes</w:t>
      </w:r>
      <w:r w:rsidRPr="00DF324D">
        <w:rPr>
          <w:rFonts w:cs="Arial"/>
        </w:rPr>
        <w:t xml:space="preserve"> attract a very narrow audience; many attendees answering yes to this question could suggest you need to consider different techniques for reaching a wider audience. Alternatively</w:t>
      </w:r>
      <w:r w:rsidR="0049494D">
        <w:rPr>
          <w:rFonts w:cs="Arial"/>
        </w:rPr>
        <w:t>,</w:t>
      </w:r>
      <w:r w:rsidRPr="00DF324D">
        <w:rPr>
          <w:rFonts w:cs="Arial"/>
        </w:rPr>
        <w:t xml:space="preserve"> this can show the success of previous University events to encourage repeat attendance.</w:t>
      </w:r>
    </w:p>
    <w:p w14:paraId="20E05FCE" w14:textId="77777777" w:rsidR="005349A6" w:rsidRPr="00575CAD" w:rsidRDefault="005349A6" w:rsidP="00F74260">
      <w:pPr>
        <w:pStyle w:val="ListParagraph"/>
        <w:numPr>
          <w:ilvl w:val="0"/>
          <w:numId w:val="8"/>
        </w:numPr>
        <w:spacing w:after="120" w:line="240" w:lineRule="auto"/>
        <w:ind w:hanging="218"/>
        <w:rPr>
          <w:rFonts w:cs="Arial"/>
          <w:bCs/>
          <w:i/>
          <w:color w:val="FF0000"/>
        </w:rPr>
      </w:pPr>
      <w:r w:rsidRPr="00575CAD">
        <w:rPr>
          <w:rFonts w:cs="Arial"/>
          <w:bCs/>
          <w:i/>
          <w:color w:val="FF0000"/>
        </w:rPr>
        <w:t>How has this event affected your perception of the University of Bristol?</w:t>
      </w:r>
    </w:p>
    <w:p w14:paraId="0B6463A5" w14:textId="7229F732" w:rsidR="005349A6" w:rsidRPr="00575CAD" w:rsidRDefault="004704AB" w:rsidP="00DD445E">
      <w:pPr>
        <w:spacing w:after="120" w:line="240" w:lineRule="auto"/>
        <w:rPr>
          <w:rFonts w:cs="Arial"/>
          <w:bCs/>
          <w:iCs/>
        </w:rPr>
      </w:pPr>
      <w:r>
        <w:rPr>
          <w:rFonts w:cs="Arial"/>
        </w:rPr>
        <w:t>Demonstrates if your event has had a positive impact on the</w:t>
      </w:r>
      <w:r w:rsidR="007B10F6">
        <w:rPr>
          <w:rFonts w:cs="Arial"/>
        </w:rPr>
        <w:t xml:space="preserve"> University’s reputation.</w:t>
      </w:r>
    </w:p>
    <w:p w14:paraId="19956631" w14:textId="75A80CE0" w:rsidR="004F48CF" w:rsidRPr="00575CAD" w:rsidRDefault="00BB28C3" w:rsidP="00F74260">
      <w:pPr>
        <w:pStyle w:val="ListParagraph"/>
        <w:numPr>
          <w:ilvl w:val="0"/>
          <w:numId w:val="8"/>
        </w:numPr>
        <w:spacing w:after="120" w:line="240" w:lineRule="auto"/>
        <w:ind w:hanging="218"/>
        <w:rPr>
          <w:rFonts w:cs="Arial"/>
          <w:bCs/>
          <w:i/>
        </w:rPr>
      </w:pPr>
      <w:r w:rsidRPr="00575CAD">
        <w:rPr>
          <w:rFonts w:cs="Arial"/>
          <w:bCs/>
          <w:i/>
        </w:rPr>
        <w:t>Did you have prior knowledge of the event</w:t>
      </w:r>
      <w:r w:rsidR="00A667C5" w:rsidRPr="00575CAD">
        <w:rPr>
          <w:rFonts w:cs="Arial"/>
          <w:bCs/>
          <w:i/>
        </w:rPr>
        <w:t>’s topic?</w:t>
      </w:r>
    </w:p>
    <w:p w14:paraId="189BBF1D" w14:textId="447B41AE" w:rsidR="004F48CF" w:rsidRDefault="00A667C5" w:rsidP="00504CD2">
      <w:pPr>
        <w:spacing w:after="120" w:line="240" w:lineRule="auto"/>
        <w:rPr>
          <w:rFonts w:cs="Arial"/>
        </w:rPr>
      </w:pPr>
      <w:r w:rsidRPr="00DF324D">
        <w:rPr>
          <w:rFonts w:cs="Arial"/>
        </w:rPr>
        <w:t xml:space="preserve">Measures </w:t>
      </w:r>
      <w:r w:rsidR="00351205" w:rsidRPr="00DF324D">
        <w:rPr>
          <w:rFonts w:cs="Arial"/>
        </w:rPr>
        <w:t xml:space="preserve">any increase in knowledge; </w:t>
      </w:r>
      <w:r w:rsidR="004F48CF">
        <w:rPr>
          <w:rFonts w:cs="Arial"/>
        </w:rPr>
        <w:t>one</w:t>
      </w:r>
      <w:r w:rsidRPr="00DF324D">
        <w:rPr>
          <w:rFonts w:cs="Arial"/>
        </w:rPr>
        <w:t xml:space="preserve"> key element of </w:t>
      </w:r>
      <w:r w:rsidR="00351205" w:rsidRPr="00DF324D">
        <w:rPr>
          <w:rFonts w:cs="Arial"/>
        </w:rPr>
        <w:t xml:space="preserve">successful </w:t>
      </w:r>
      <w:r w:rsidRPr="00DF324D">
        <w:rPr>
          <w:rFonts w:cs="Arial"/>
        </w:rPr>
        <w:t>public engagement.</w:t>
      </w:r>
    </w:p>
    <w:p w14:paraId="479380FC" w14:textId="48E845B1" w:rsidR="0049494D" w:rsidRPr="00575CAD" w:rsidRDefault="0049494D" w:rsidP="00F74260">
      <w:pPr>
        <w:pStyle w:val="ListParagraph"/>
        <w:numPr>
          <w:ilvl w:val="0"/>
          <w:numId w:val="8"/>
        </w:numPr>
        <w:spacing w:after="120" w:line="240" w:lineRule="auto"/>
        <w:ind w:hanging="218"/>
        <w:rPr>
          <w:rFonts w:cs="Arial"/>
          <w:bCs/>
          <w:i/>
        </w:rPr>
      </w:pPr>
      <w:r w:rsidRPr="00575CAD">
        <w:rPr>
          <w:rFonts w:cs="Arial"/>
          <w:bCs/>
          <w:i/>
        </w:rPr>
        <w:t>What (if anything) do you think you have gained from this event?</w:t>
      </w:r>
    </w:p>
    <w:p w14:paraId="11C67E1B" w14:textId="6ED14EE8" w:rsidR="0049494D" w:rsidRPr="0049494D" w:rsidRDefault="0049494D" w:rsidP="00504CD2">
      <w:pPr>
        <w:spacing w:after="120" w:line="240" w:lineRule="auto"/>
        <w:rPr>
          <w:rFonts w:cs="Arial"/>
        </w:rPr>
      </w:pPr>
      <w:r w:rsidRPr="0049494D">
        <w:rPr>
          <w:rFonts w:cs="Arial"/>
        </w:rPr>
        <w:t xml:space="preserve">Use as an open-ended question or give options e.g. Better understanding of this research topic, </w:t>
      </w:r>
      <w:r w:rsidR="002E382F">
        <w:rPr>
          <w:rFonts w:cs="Arial"/>
        </w:rPr>
        <w:t>B</w:t>
      </w:r>
      <w:r w:rsidRPr="0049494D">
        <w:rPr>
          <w:rFonts w:cs="Arial"/>
        </w:rPr>
        <w:t>etter understanding of how researchers work</w:t>
      </w:r>
      <w:r w:rsidR="002E382F">
        <w:rPr>
          <w:rFonts w:cs="Arial"/>
        </w:rPr>
        <w:t>,</w:t>
      </w:r>
      <w:r w:rsidRPr="0049494D">
        <w:rPr>
          <w:rFonts w:cs="Arial"/>
        </w:rPr>
        <w:t xml:space="preserve"> etc…</w:t>
      </w:r>
    </w:p>
    <w:p w14:paraId="2D6E9CC3" w14:textId="68A3D684" w:rsidR="00AE66F6" w:rsidRDefault="00536320" w:rsidP="00976147">
      <w:pPr>
        <w:spacing w:before="240" w:after="0" w:line="240" w:lineRule="auto"/>
        <w:rPr>
          <w:b/>
          <w:sz w:val="24"/>
          <w:szCs w:val="24"/>
        </w:rPr>
      </w:pPr>
      <w:r>
        <w:rPr>
          <w:b/>
          <w:sz w:val="24"/>
          <w:szCs w:val="24"/>
        </w:rPr>
        <w:t>Analysi</w:t>
      </w:r>
      <w:r w:rsidR="00AE66F6">
        <w:rPr>
          <w:b/>
          <w:sz w:val="24"/>
          <w:szCs w:val="24"/>
        </w:rPr>
        <w:t>s</w:t>
      </w:r>
      <w:r>
        <w:rPr>
          <w:b/>
          <w:sz w:val="24"/>
          <w:szCs w:val="24"/>
        </w:rPr>
        <w:t xml:space="preserve"> </w:t>
      </w:r>
      <w:r w:rsidR="00AE66F6">
        <w:rPr>
          <w:b/>
          <w:sz w:val="24"/>
          <w:szCs w:val="24"/>
        </w:rPr>
        <w:t xml:space="preserve">and Understanding </w:t>
      </w:r>
    </w:p>
    <w:p w14:paraId="70696A0E" w14:textId="65220F33" w:rsidR="00110EFB" w:rsidRPr="00110EFB" w:rsidRDefault="00110EFB" w:rsidP="00110EFB">
      <w:pPr>
        <w:spacing w:after="120" w:line="240" w:lineRule="auto"/>
        <w:rPr>
          <w:bCs/>
          <w:sz w:val="24"/>
          <w:szCs w:val="24"/>
        </w:rPr>
      </w:pPr>
      <w:r>
        <w:rPr>
          <w:bCs/>
          <w:sz w:val="24"/>
          <w:szCs w:val="24"/>
        </w:rPr>
        <w:t>There are many ways of analysing the data you have collected, whether it is qualitative or quantitative</w:t>
      </w:r>
      <w:r w:rsidR="007A703A">
        <w:rPr>
          <w:bCs/>
          <w:sz w:val="24"/>
          <w:szCs w:val="24"/>
        </w:rPr>
        <w:t xml:space="preserve">.  This </w:t>
      </w:r>
      <w:hyperlink r:id="rId21" w:history="1">
        <w:r w:rsidR="007A703A" w:rsidRPr="007A703A">
          <w:rPr>
            <w:rStyle w:val="Hyperlink"/>
            <w:bCs/>
            <w:sz w:val="24"/>
            <w:szCs w:val="24"/>
          </w:rPr>
          <w:t>Evaluation Guide from UKRI</w:t>
        </w:r>
      </w:hyperlink>
      <w:r w:rsidR="007A703A">
        <w:rPr>
          <w:bCs/>
          <w:sz w:val="24"/>
          <w:szCs w:val="24"/>
        </w:rPr>
        <w:t xml:space="preserve"> contains some good advice</w:t>
      </w:r>
      <w:r w:rsidR="00E6480E">
        <w:rPr>
          <w:bCs/>
          <w:sz w:val="24"/>
          <w:szCs w:val="24"/>
        </w:rPr>
        <w:t xml:space="preserve"> on </w:t>
      </w:r>
      <w:r w:rsidR="00A774BC">
        <w:rPr>
          <w:bCs/>
          <w:sz w:val="24"/>
          <w:szCs w:val="24"/>
        </w:rPr>
        <w:t>analysis tools and techniques</w:t>
      </w:r>
      <w:r w:rsidR="007A703A">
        <w:rPr>
          <w:bCs/>
          <w:sz w:val="24"/>
          <w:szCs w:val="24"/>
        </w:rPr>
        <w:t>.</w:t>
      </w:r>
      <w:r w:rsidR="00A774BC">
        <w:rPr>
          <w:bCs/>
          <w:sz w:val="24"/>
          <w:szCs w:val="24"/>
        </w:rPr>
        <w:t xml:space="preserve"> Ensure you refer back to your original objectives</w:t>
      </w:r>
      <w:r w:rsidR="0002152E">
        <w:rPr>
          <w:bCs/>
          <w:sz w:val="24"/>
          <w:szCs w:val="24"/>
        </w:rPr>
        <w:t xml:space="preserve"> at this stage, but also note any unexpected or unforeseen outcomes, both positive and negative.</w:t>
      </w:r>
    </w:p>
    <w:p w14:paraId="5927A9E4" w14:textId="26F55946" w:rsidR="003A649A" w:rsidRDefault="003A649A" w:rsidP="00976147">
      <w:pPr>
        <w:spacing w:before="240" w:after="0" w:line="240" w:lineRule="auto"/>
        <w:rPr>
          <w:b/>
          <w:sz w:val="24"/>
          <w:szCs w:val="24"/>
        </w:rPr>
      </w:pPr>
      <w:r>
        <w:rPr>
          <w:b/>
          <w:sz w:val="24"/>
          <w:szCs w:val="24"/>
        </w:rPr>
        <w:t>Reporting and Sharing</w:t>
      </w:r>
    </w:p>
    <w:p w14:paraId="1BE298CA" w14:textId="43504EAF" w:rsidR="003A649A" w:rsidRPr="003A649A" w:rsidRDefault="003A649A" w:rsidP="003A649A">
      <w:pPr>
        <w:spacing w:after="120" w:line="240" w:lineRule="auto"/>
        <w:rPr>
          <w:bCs/>
          <w:sz w:val="24"/>
          <w:szCs w:val="24"/>
        </w:rPr>
      </w:pPr>
      <w:r>
        <w:rPr>
          <w:bCs/>
          <w:sz w:val="24"/>
          <w:szCs w:val="24"/>
        </w:rPr>
        <w:t>Sharing your learning is a key part of any evaluation</w:t>
      </w:r>
      <w:r w:rsidR="003F34DF">
        <w:rPr>
          <w:bCs/>
          <w:sz w:val="24"/>
          <w:szCs w:val="24"/>
        </w:rPr>
        <w:t>.  R</w:t>
      </w:r>
      <w:r w:rsidR="00255C5C">
        <w:rPr>
          <w:bCs/>
          <w:sz w:val="24"/>
          <w:szCs w:val="24"/>
        </w:rPr>
        <w:t xml:space="preserve">eporting requirements will </w:t>
      </w:r>
      <w:r w:rsidR="003F34DF">
        <w:rPr>
          <w:bCs/>
          <w:sz w:val="24"/>
          <w:szCs w:val="24"/>
        </w:rPr>
        <w:t>vary according to the event</w:t>
      </w:r>
      <w:r w:rsidR="006E767E">
        <w:rPr>
          <w:bCs/>
          <w:sz w:val="24"/>
          <w:szCs w:val="24"/>
        </w:rPr>
        <w:t xml:space="preserve"> and </w:t>
      </w:r>
      <w:r w:rsidR="003F34DF">
        <w:rPr>
          <w:bCs/>
          <w:sz w:val="24"/>
          <w:szCs w:val="24"/>
        </w:rPr>
        <w:t>your stakeholders</w:t>
      </w:r>
      <w:r w:rsidR="006E767E">
        <w:rPr>
          <w:bCs/>
          <w:sz w:val="24"/>
          <w:szCs w:val="24"/>
        </w:rPr>
        <w:t>.  A</w:t>
      </w:r>
      <w:r w:rsidR="0000584A">
        <w:rPr>
          <w:bCs/>
          <w:sz w:val="24"/>
          <w:szCs w:val="24"/>
        </w:rPr>
        <w:t xml:space="preserve">t a minimum, </w:t>
      </w:r>
      <w:r w:rsidR="003F34DF">
        <w:rPr>
          <w:bCs/>
          <w:sz w:val="24"/>
          <w:szCs w:val="24"/>
        </w:rPr>
        <w:t xml:space="preserve">always ensure </w:t>
      </w:r>
      <w:r w:rsidR="00A32B4D">
        <w:rPr>
          <w:bCs/>
          <w:sz w:val="24"/>
          <w:szCs w:val="24"/>
        </w:rPr>
        <w:t xml:space="preserve">you </w:t>
      </w:r>
      <w:r w:rsidR="0000584A">
        <w:rPr>
          <w:bCs/>
          <w:sz w:val="24"/>
          <w:szCs w:val="24"/>
        </w:rPr>
        <w:t xml:space="preserve">succinctly </w:t>
      </w:r>
      <w:r w:rsidR="00A32B4D">
        <w:rPr>
          <w:bCs/>
          <w:sz w:val="24"/>
          <w:szCs w:val="24"/>
        </w:rPr>
        <w:t>capture</w:t>
      </w:r>
      <w:r w:rsidR="00B73C01">
        <w:rPr>
          <w:bCs/>
          <w:sz w:val="24"/>
          <w:szCs w:val="24"/>
        </w:rPr>
        <w:t xml:space="preserve"> the results</w:t>
      </w:r>
      <w:r w:rsidR="0000584A">
        <w:rPr>
          <w:bCs/>
          <w:sz w:val="24"/>
          <w:szCs w:val="24"/>
        </w:rPr>
        <w:t xml:space="preserve"> </w:t>
      </w:r>
      <w:r w:rsidR="006E767E">
        <w:rPr>
          <w:bCs/>
          <w:sz w:val="24"/>
          <w:szCs w:val="24"/>
        </w:rPr>
        <w:t xml:space="preserve">and </w:t>
      </w:r>
      <w:r w:rsidR="00B73C01">
        <w:rPr>
          <w:bCs/>
          <w:sz w:val="24"/>
          <w:szCs w:val="24"/>
        </w:rPr>
        <w:t>reflect on them with the organising team</w:t>
      </w:r>
      <w:r w:rsidR="0000584A">
        <w:rPr>
          <w:bCs/>
          <w:sz w:val="24"/>
          <w:szCs w:val="24"/>
        </w:rPr>
        <w:t xml:space="preserve">.  </w:t>
      </w:r>
      <w:r w:rsidR="00DB5B2F">
        <w:rPr>
          <w:bCs/>
          <w:sz w:val="24"/>
          <w:szCs w:val="24"/>
        </w:rPr>
        <w:t>Communicate</w:t>
      </w:r>
      <w:r w:rsidR="00B73C01">
        <w:rPr>
          <w:bCs/>
          <w:sz w:val="24"/>
          <w:szCs w:val="24"/>
        </w:rPr>
        <w:t xml:space="preserve"> </w:t>
      </w:r>
      <w:r w:rsidR="00DB5B2F">
        <w:rPr>
          <w:bCs/>
          <w:sz w:val="24"/>
          <w:szCs w:val="24"/>
        </w:rPr>
        <w:t xml:space="preserve">them </w:t>
      </w:r>
      <w:r w:rsidR="00B249BC">
        <w:rPr>
          <w:bCs/>
          <w:sz w:val="24"/>
          <w:szCs w:val="24"/>
        </w:rPr>
        <w:t>to</w:t>
      </w:r>
      <w:r w:rsidR="00B73C01">
        <w:rPr>
          <w:bCs/>
          <w:sz w:val="24"/>
          <w:szCs w:val="24"/>
        </w:rPr>
        <w:t xml:space="preserve"> </w:t>
      </w:r>
      <w:r w:rsidR="00B249BC">
        <w:rPr>
          <w:bCs/>
          <w:sz w:val="24"/>
          <w:szCs w:val="24"/>
        </w:rPr>
        <w:t xml:space="preserve">partners, </w:t>
      </w:r>
      <w:r w:rsidR="0000584A">
        <w:rPr>
          <w:bCs/>
          <w:sz w:val="24"/>
          <w:szCs w:val="24"/>
        </w:rPr>
        <w:t xml:space="preserve">funders and stakeholders </w:t>
      </w:r>
      <w:r w:rsidR="00B27230">
        <w:rPr>
          <w:bCs/>
          <w:sz w:val="24"/>
          <w:szCs w:val="24"/>
        </w:rPr>
        <w:t>in a timely fashion</w:t>
      </w:r>
      <w:r w:rsidR="0000584A">
        <w:rPr>
          <w:bCs/>
          <w:sz w:val="24"/>
          <w:szCs w:val="24"/>
        </w:rPr>
        <w:t xml:space="preserve"> and pu</w:t>
      </w:r>
      <w:r w:rsidR="00DB5B2F">
        <w:rPr>
          <w:bCs/>
          <w:sz w:val="24"/>
          <w:szCs w:val="24"/>
        </w:rPr>
        <w:t>blish them publicly if possible.</w:t>
      </w:r>
    </w:p>
    <w:p w14:paraId="369C8D1E" w14:textId="2371A084" w:rsidR="007855E6" w:rsidRPr="004F48CF" w:rsidRDefault="00BB28C3" w:rsidP="00976147">
      <w:pPr>
        <w:spacing w:before="240" w:after="0" w:line="240" w:lineRule="auto"/>
        <w:rPr>
          <w:rFonts w:cs="Arial"/>
          <w:color w:val="333333"/>
          <w:sz w:val="24"/>
          <w:szCs w:val="24"/>
        </w:rPr>
      </w:pPr>
      <w:r w:rsidRPr="004F48CF">
        <w:rPr>
          <w:b/>
          <w:sz w:val="24"/>
          <w:szCs w:val="24"/>
        </w:rPr>
        <w:t>Further information</w:t>
      </w:r>
    </w:p>
    <w:p w14:paraId="2EDE8FF1" w14:textId="5903212F" w:rsidR="007855E6" w:rsidRDefault="007855E6" w:rsidP="00683AE7">
      <w:pPr>
        <w:pStyle w:val="ListParagraph"/>
        <w:numPr>
          <w:ilvl w:val="0"/>
          <w:numId w:val="3"/>
        </w:numPr>
        <w:spacing w:after="120" w:line="240" w:lineRule="auto"/>
        <w:rPr>
          <w:rFonts w:eastAsiaTheme="minorEastAsia"/>
        </w:rPr>
      </w:pPr>
      <w:r w:rsidRPr="681EBA0C">
        <w:rPr>
          <w:rFonts w:cs="Arial"/>
        </w:rPr>
        <w:t xml:space="preserve">The </w:t>
      </w:r>
      <w:hyperlink r:id="rId22">
        <w:r w:rsidRPr="681EBA0C">
          <w:rPr>
            <w:rStyle w:val="Hyperlink"/>
            <w:rFonts w:cs="Arial"/>
          </w:rPr>
          <w:t>NCCPE website</w:t>
        </w:r>
      </w:hyperlink>
      <w:r w:rsidRPr="681EBA0C">
        <w:rPr>
          <w:rFonts w:cs="Arial"/>
        </w:rPr>
        <w:t xml:space="preserve"> has useful information to help you</w:t>
      </w:r>
      <w:r w:rsidR="004F48CF" w:rsidRPr="681EBA0C">
        <w:rPr>
          <w:rFonts w:cs="Arial"/>
        </w:rPr>
        <w:t xml:space="preserve"> </w:t>
      </w:r>
      <w:r w:rsidRPr="681EBA0C">
        <w:rPr>
          <w:rFonts w:cs="Arial"/>
        </w:rPr>
        <w:t>evaluate your activities</w:t>
      </w:r>
      <w:r w:rsidR="00BB28C3" w:rsidRPr="681EBA0C">
        <w:rPr>
          <w:rFonts w:cs="Arial"/>
        </w:rPr>
        <w:t>.</w:t>
      </w:r>
    </w:p>
    <w:p w14:paraId="04763523" w14:textId="024AFA82" w:rsidR="00BB28C3" w:rsidRDefault="00BB28C3" w:rsidP="00683AE7">
      <w:pPr>
        <w:pStyle w:val="ListParagraph"/>
        <w:numPr>
          <w:ilvl w:val="0"/>
          <w:numId w:val="3"/>
        </w:numPr>
        <w:spacing w:after="120" w:line="240" w:lineRule="auto"/>
        <w:rPr>
          <w:rFonts w:eastAsiaTheme="minorEastAsia"/>
        </w:rPr>
      </w:pPr>
      <w:r>
        <w:rPr>
          <w:rFonts w:cs="Arial"/>
        </w:rPr>
        <w:t xml:space="preserve">Contact the </w:t>
      </w:r>
      <w:hyperlink r:id="rId23" w:history="1">
        <w:r w:rsidRPr="00BB28C3">
          <w:rPr>
            <w:rStyle w:val="Hyperlink"/>
            <w:rFonts w:cs="Arial"/>
          </w:rPr>
          <w:t>Public Engagement team</w:t>
        </w:r>
      </w:hyperlink>
      <w:r>
        <w:rPr>
          <w:rFonts w:cs="Arial"/>
        </w:rPr>
        <w:t xml:space="preserve"> for assistance evaluating public engagement</w:t>
      </w:r>
      <w:r w:rsidR="00223D85">
        <w:rPr>
          <w:rFonts w:cs="Arial"/>
        </w:rPr>
        <w:t xml:space="preserve"> </w:t>
      </w:r>
      <w:r w:rsidR="00697237">
        <w:rPr>
          <w:rFonts w:cs="Arial"/>
        </w:rPr>
        <w:t xml:space="preserve">                                       </w:t>
      </w:r>
    </w:p>
    <w:p w14:paraId="2B44D470" w14:textId="119AA140" w:rsidR="00BB28C3" w:rsidRDefault="00D86DC4" w:rsidP="00D327B9">
      <w:pPr>
        <w:pStyle w:val="ListParagraph"/>
        <w:numPr>
          <w:ilvl w:val="0"/>
          <w:numId w:val="3"/>
        </w:numPr>
        <w:spacing w:after="120" w:line="240" w:lineRule="auto"/>
      </w:pPr>
      <w:r>
        <w:rPr>
          <w:rFonts w:cs="Arial"/>
        </w:rPr>
        <w:t>D</w:t>
      </w:r>
      <w:r w:rsidR="00E07F9C">
        <w:rPr>
          <w:rFonts w:cs="Arial"/>
        </w:rPr>
        <w:t>ownload</w:t>
      </w:r>
      <w:r w:rsidR="00223D85">
        <w:rPr>
          <w:rFonts w:cs="Arial"/>
        </w:rPr>
        <w:t xml:space="preserve"> </w:t>
      </w:r>
      <w:r w:rsidR="00F6660A">
        <w:rPr>
          <w:rFonts w:cs="Arial"/>
        </w:rPr>
        <w:t>the Public Engagement team’s</w:t>
      </w:r>
      <w:r w:rsidR="00223D85">
        <w:rPr>
          <w:rFonts w:cs="Arial"/>
        </w:rPr>
        <w:t xml:space="preserve"> short </w:t>
      </w:r>
      <w:hyperlink r:id="rId24" w:history="1">
        <w:r w:rsidR="00E07F9C" w:rsidRPr="00E07F9C">
          <w:rPr>
            <w:rStyle w:val="Hyperlink"/>
            <w:rFonts w:cs="Arial"/>
          </w:rPr>
          <w:t xml:space="preserve">Evaluation </w:t>
        </w:r>
        <w:r w:rsidR="00223D85" w:rsidRPr="00E07F9C">
          <w:rPr>
            <w:rStyle w:val="Hyperlink"/>
            <w:rFonts w:cs="Arial"/>
          </w:rPr>
          <w:t>Guide</w:t>
        </w:r>
      </w:hyperlink>
      <w:r w:rsidR="00E07F9C">
        <w:rPr>
          <w:rFonts w:cs="Arial"/>
        </w:rPr>
        <w:t>.</w:t>
      </w:r>
      <w:r w:rsidR="00223D85">
        <w:rPr>
          <w:rFonts w:cs="Arial"/>
        </w:rPr>
        <w:t xml:space="preserve"> </w:t>
      </w:r>
    </w:p>
    <w:p w14:paraId="0A9695E5" w14:textId="695374C9" w:rsidR="00DB1951" w:rsidRPr="00D618F7" w:rsidRDefault="00593DDB" w:rsidP="4E41CA2D">
      <w:pPr>
        <w:pStyle w:val="ListParagraph"/>
        <w:numPr>
          <w:ilvl w:val="0"/>
          <w:numId w:val="3"/>
        </w:numPr>
        <w:spacing w:after="120" w:line="240" w:lineRule="auto"/>
        <w:rPr>
          <w:rFonts w:eastAsiaTheme="minorEastAsia"/>
          <w:color w:val="0000FF"/>
        </w:rPr>
      </w:pPr>
      <w:hyperlink r:id="rId25">
        <w:r w:rsidR="5261A211" w:rsidRPr="4E41CA2D">
          <w:rPr>
            <w:rStyle w:val="Hyperlink"/>
            <w:rFonts w:cs="Arial"/>
          </w:rPr>
          <w:t>JISC Online Surveys</w:t>
        </w:r>
      </w:hyperlink>
    </w:p>
    <w:p w14:paraId="17608E96" w14:textId="32C190A7" w:rsidR="798B00D3" w:rsidRDefault="00593DDB" w:rsidP="00B127B8">
      <w:pPr>
        <w:pStyle w:val="ListParagraph"/>
        <w:numPr>
          <w:ilvl w:val="0"/>
          <w:numId w:val="3"/>
        </w:numPr>
        <w:spacing w:after="120" w:line="240" w:lineRule="auto"/>
        <w:rPr>
          <w:rStyle w:val="Hyperlink"/>
          <w:rFonts w:eastAsiaTheme="minorEastAsia"/>
        </w:rPr>
      </w:pPr>
      <w:hyperlink r:id="rId26" w:history="1">
        <w:r w:rsidR="798B00D3" w:rsidRPr="681EBA0C">
          <w:rPr>
            <w:rStyle w:val="Hyperlink"/>
          </w:rPr>
          <w:t>Public Engagement | Public Engagement | University of Bristol</w:t>
        </w:r>
      </w:hyperlink>
    </w:p>
    <w:p w14:paraId="05DAB0F5" w14:textId="16D8EAE4" w:rsidR="798B00D3" w:rsidRPr="004B7595" w:rsidRDefault="00F74260" w:rsidP="00B127B8">
      <w:pPr>
        <w:pStyle w:val="ListParagraph"/>
        <w:numPr>
          <w:ilvl w:val="0"/>
          <w:numId w:val="3"/>
        </w:numPr>
        <w:spacing w:after="120" w:line="240" w:lineRule="auto"/>
        <w:rPr>
          <w:rStyle w:val="Hyperlink"/>
        </w:rPr>
      </w:pPr>
      <w:r w:rsidRPr="004B7595">
        <w:rPr>
          <w:noProof/>
        </w:rPr>
        <w:drawing>
          <wp:anchor distT="0" distB="0" distL="114300" distR="114300" simplePos="0" relativeHeight="251658240" behindDoc="1" locked="0" layoutInCell="1" allowOverlap="1" wp14:anchorId="2425506B" wp14:editId="2610EE6B">
            <wp:simplePos x="0" y="0"/>
            <wp:positionH relativeFrom="margin">
              <wp:align>center</wp:align>
            </wp:positionH>
            <wp:positionV relativeFrom="margin">
              <wp:align>bottom</wp:align>
            </wp:positionV>
            <wp:extent cx="2085975" cy="1054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85975" cy="10545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798B00D3" w:rsidRPr="004B7595">
          <w:rPr>
            <w:rStyle w:val="Hyperlink"/>
          </w:rPr>
          <w:t>Data protection office website</w:t>
        </w:r>
      </w:hyperlink>
    </w:p>
    <w:p w14:paraId="518B32FA" w14:textId="77777777" w:rsidR="004B7595" w:rsidRDefault="004B7595" w:rsidP="004B7595">
      <w:pPr>
        <w:pStyle w:val="ListParagraph"/>
        <w:spacing w:after="120" w:line="240" w:lineRule="auto"/>
        <w:rPr>
          <w:rStyle w:val="Hyperlink"/>
        </w:rPr>
      </w:pPr>
    </w:p>
    <w:sectPr w:rsidR="004B7595" w:rsidSect="00F74260">
      <w:headerReference w:type="even" r:id="rId29"/>
      <w:headerReference w:type="default" r:id="rId30"/>
      <w:footerReference w:type="even" r:id="rId31"/>
      <w:footerReference w:type="default" r:id="rId32"/>
      <w:headerReference w:type="first" r:id="rId33"/>
      <w:footerReference w:type="first" r:id="rId34"/>
      <w:pgSz w:w="11906" w:h="16838"/>
      <w:pgMar w:top="1134"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32AA" w14:textId="77777777" w:rsidR="00220C53" w:rsidRDefault="00220C53" w:rsidP="00EE4287">
      <w:pPr>
        <w:spacing w:after="0" w:line="240" w:lineRule="auto"/>
      </w:pPr>
      <w:r>
        <w:separator/>
      </w:r>
    </w:p>
  </w:endnote>
  <w:endnote w:type="continuationSeparator" w:id="0">
    <w:p w14:paraId="332FF9A4" w14:textId="77777777" w:rsidR="00220C53" w:rsidRDefault="00220C53" w:rsidP="00EE4287">
      <w:pPr>
        <w:spacing w:after="0" w:line="240" w:lineRule="auto"/>
      </w:pPr>
      <w:r>
        <w:continuationSeparator/>
      </w:r>
    </w:p>
  </w:endnote>
  <w:endnote w:type="continuationNotice" w:id="1">
    <w:p w14:paraId="67859E80" w14:textId="77777777" w:rsidR="00220C53" w:rsidRDefault="00220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EB43" w14:textId="77777777" w:rsidR="00593DDB" w:rsidRDefault="00593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22CE" w14:textId="39A94BC9" w:rsidR="001C6284" w:rsidRDefault="001C6284">
    <w:pPr>
      <w:pStyle w:val="Footer"/>
    </w:pPr>
    <w:r>
      <w:t xml:space="preserve">Review date: </w:t>
    </w:r>
    <w:r w:rsidR="00D55438">
      <w:t>August</w:t>
    </w:r>
    <w:r>
      <w:t xml:space="preserve"> 202</w:t>
    </w:r>
    <w:r w:rsidR="00D55438">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7FAD" w14:textId="77777777" w:rsidR="00593DDB" w:rsidRDefault="00593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7183" w14:textId="77777777" w:rsidR="00220C53" w:rsidRDefault="00220C53" w:rsidP="00EE4287">
      <w:pPr>
        <w:spacing w:after="0" w:line="240" w:lineRule="auto"/>
      </w:pPr>
      <w:r>
        <w:separator/>
      </w:r>
    </w:p>
  </w:footnote>
  <w:footnote w:type="continuationSeparator" w:id="0">
    <w:p w14:paraId="5CBBB788" w14:textId="77777777" w:rsidR="00220C53" w:rsidRDefault="00220C53" w:rsidP="00EE4287">
      <w:pPr>
        <w:spacing w:after="0" w:line="240" w:lineRule="auto"/>
      </w:pPr>
      <w:r>
        <w:continuationSeparator/>
      </w:r>
    </w:p>
  </w:footnote>
  <w:footnote w:type="continuationNotice" w:id="1">
    <w:p w14:paraId="552BAC41" w14:textId="77777777" w:rsidR="00220C53" w:rsidRDefault="00220C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E5AFE" w14:textId="77777777" w:rsidR="00593DDB" w:rsidRDefault="00593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ADBE" w14:textId="77777777" w:rsidR="00593DDB" w:rsidRDefault="00593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36F4" w14:textId="77777777" w:rsidR="00593DDB" w:rsidRDefault="0059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2D7"/>
    <w:multiLevelType w:val="hybridMultilevel"/>
    <w:tmpl w:val="783CFAC8"/>
    <w:lvl w:ilvl="0" w:tplc="904C1E56">
      <w:start w:val="1"/>
      <w:numFmt w:val="decimal"/>
      <w:lvlText w:val="%1."/>
      <w:lvlJc w:val="left"/>
      <w:pPr>
        <w:ind w:left="720" w:hanging="360"/>
      </w:pPr>
    </w:lvl>
    <w:lvl w:ilvl="1" w:tplc="19A2A298">
      <w:start w:val="1"/>
      <w:numFmt w:val="lowerLetter"/>
      <w:lvlText w:val="%2."/>
      <w:lvlJc w:val="left"/>
      <w:pPr>
        <w:ind w:left="1440" w:hanging="360"/>
      </w:pPr>
    </w:lvl>
    <w:lvl w:ilvl="2" w:tplc="41E451F6">
      <w:start w:val="1"/>
      <w:numFmt w:val="lowerRoman"/>
      <w:lvlText w:val="%3."/>
      <w:lvlJc w:val="right"/>
      <w:pPr>
        <w:ind w:left="2160" w:hanging="180"/>
      </w:pPr>
    </w:lvl>
    <w:lvl w:ilvl="3" w:tplc="E3D6376E">
      <w:start w:val="1"/>
      <w:numFmt w:val="decimal"/>
      <w:lvlText w:val="%4."/>
      <w:lvlJc w:val="left"/>
      <w:pPr>
        <w:ind w:left="2880" w:hanging="360"/>
      </w:pPr>
    </w:lvl>
    <w:lvl w:ilvl="4" w:tplc="DA604630">
      <w:start w:val="1"/>
      <w:numFmt w:val="lowerLetter"/>
      <w:lvlText w:val="%5."/>
      <w:lvlJc w:val="left"/>
      <w:pPr>
        <w:ind w:left="3600" w:hanging="360"/>
      </w:pPr>
    </w:lvl>
    <w:lvl w:ilvl="5" w:tplc="EDF440E6">
      <w:start w:val="1"/>
      <w:numFmt w:val="lowerRoman"/>
      <w:lvlText w:val="%6."/>
      <w:lvlJc w:val="right"/>
      <w:pPr>
        <w:ind w:left="4320" w:hanging="180"/>
      </w:pPr>
    </w:lvl>
    <w:lvl w:ilvl="6" w:tplc="22BCE7DC">
      <w:start w:val="1"/>
      <w:numFmt w:val="decimal"/>
      <w:lvlText w:val="%7."/>
      <w:lvlJc w:val="left"/>
      <w:pPr>
        <w:ind w:left="5040" w:hanging="360"/>
      </w:pPr>
    </w:lvl>
    <w:lvl w:ilvl="7" w:tplc="9D320E04">
      <w:start w:val="1"/>
      <w:numFmt w:val="lowerLetter"/>
      <w:lvlText w:val="%8."/>
      <w:lvlJc w:val="left"/>
      <w:pPr>
        <w:ind w:left="5760" w:hanging="360"/>
      </w:pPr>
    </w:lvl>
    <w:lvl w:ilvl="8" w:tplc="1806EE5A">
      <w:start w:val="1"/>
      <w:numFmt w:val="lowerRoman"/>
      <w:lvlText w:val="%9."/>
      <w:lvlJc w:val="right"/>
      <w:pPr>
        <w:ind w:left="6480" w:hanging="180"/>
      </w:pPr>
    </w:lvl>
  </w:abstractNum>
  <w:abstractNum w:abstractNumId="1" w15:restartNumberingAfterBreak="0">
    <w:nsid w:val="1A0031B8"/>
    <w:multiLevelType w:val="hybridMultilevel"/>
    <w:tmpl w:val="2C96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F0FB5"/>
    <w:multiLevelType w:val="hybridMultilevel"/>
    <w:tmpl w:val="755A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90D9B"/>
    <w:multiLevelType w:val="hybridMultilevel"/>
    <w:tmpl w:val="4FAA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A2C1A"/>
    <w:multiLevelType w:val="hybridMultilevel"/>
    <w:tmpl w:val="8B2CBABA"/>
    <w:lvl w:ilvl="0" w:tplc="21146358">
      <w:start w:val="1"/>
      <w:numFmt w:val="decimal"/>
      <w:lvlText w:val="%1."/>
      <w:lvlJc w:val="left"/>
      <w:pPr>
        <w:ind w:left="720" w:hanging="360"/>
      </w:pPr>
      <w:rPr>
        <w:color w:val="auto"/>
      </w:rPr>
    </w:lvl>
    <w:lvl w:ilvl="1" w:tplc="E1505A98">
      <w:start w:val="1"/>
      <w:numFmt w:val="lowerLetter"/>
      <w:lvlText w:val="%2."/>
      <w:lvlJc w:val="left"/>
      <w:pPr>
        <w:ind w:left="1440" w:hanging="360"/>
      </w:pPr>
    </w:lvl>
    <w:lvl w:ilvl="2" w:tplc="EDA2EA86">
      <w:start w:val="1"/>
      <w:numFmt w:val="lowerRoman"/>
      <w:lvlText w:val="%3."/>
      <w:lvlJc w:val="right"/>
      <w:pPr>
        <w:ind w:left="2160" w:hanging="180"/>
      </w:pPr>
    </w:lvl>
    <w:lvl w:ilvl="3" w:tplc="A6AA62E6">
      <w:start w:val="1"/>
      <w:numFmt w:val="decimal"/>
      <w:lvlText w:val="%4."/>
      <w:lvlJc w:val="left"/>
      <w:pPr>
        <w:ind w:left="2880" w:hanging="360"/>
      </w:pPr>
    </w:lvl>
    <w:lvl w:ilvl="4" w:tplc="A8A08F38">
      <w:start w:val="1"/>
      <w:numFmt w:val="lowerLetter"/>
      <w:lvlText w:val="%5."/>
      <w:lvlJc w:val="left"/>
      <w:pPr>
        <w:ind w:left="3600" w:hanging="360"/>
      </w:pPr>
    </w:lvl>
    <w:lvl w:ilvl="5" w:tplc="EB92D8EA">
      <w:start w:val="1"/>
      <w:numFmt w:val="lowerRoman"/>
      <w:lvlText w:val="%6."/>
      <w:lvlJc w:val="right"/>
      <w:pPr>
        <w:ind w:left="4320" w:hanging="180"/>
      </w:pPr>
    </w:lvl>
    <w:lvl w:ilvl="6" w:tplc="09DA59EC">
      <w:start w:val="1"/>
      <w:numFmt w:val="decimal"/>
      <w:lvlText w:val="%7."/>
      <w:lvlJc w:val="left"/>
      <w:pPr>
        <w:ind w:left="5040" w:hanging="360"/>
      </w:pPr>
    </w:lvl>
    <w:lvl w:ilvl="7" w:tplc="2A66D52A">
      <w:start w:val="1"/>
      <w:numFmt w:val="lowerLetter"/>
      <w:lvlText w:val="%8."/>
      <w:lvlJc w:val="left"/>
      <w:pPr>
        <w:ind w:left="5760" w:hanging="360"/>
      </w:pPr>
    </w:lvl>
    <w:lvl w:ilvl="8" w:tplc="67767D96">
      <w:start w:val="1"/>
      <w:numFmt w:val="lowerRoman"/>
      <w:lvlText w:val="%9."/>
      <w:lvlJc w:val="right"/>
      <w:pPr>
        <w:ind w:left="6480" w:hanging="180"/>
      </w:pPr>
    </w:lvl>
  </w:abstractNum>
  <w:abstractNum w:abstractNumId="5" w15:restartNumberingAfterBreak="0">
    <w:nsid w:val="4D672507"/>
    <w:multiLevelType w:val="hybridMultilevel"/>
    <w:tmpl w:val="711E06F6"/>
    <w:lvl w:ilvl="0" w:tplc="70CA603C">
      <w:start w:val="1"/>
      <w:numFmt w:val="bullet"/>
      <w:lvlText w:val=""/>
      <w:lvlJc w:val="left"/>
      <w:pPr>
        <w:ind w:left="720" w:hanging="360"/>
      </w:pPr>
      <w:rPr>
        <w:rFonts w:ascii="Symbol" w:hAnsi="Symbol" w:hint="default"/>
      </w:rPr>
    </w:lvl>
    <w:lvl w:ilvl="1" w:tplc="6FC42B7E">
      <w:start w:val="1"/>
      <w:numFmt w:val="bullet"/>
      <w:lvlText w:val="o"/>
      <w:lvlJc w:val="left"/>
      <w:pPr>
        <w:ind w:left="1440" w:hanging="360"/>
      </w:pPr>
      <w:rPr>
        <w:rFonts w:ascii="Courier New" w:hAnsi="Courier New" w:hint="default"/>
      </w:rPr>
    </w:lvl>
    <w:lvl w:ilvl="2" w:tplc="0366AF98">
      <w:start w:val="1"/>
      <w:numFmt w:val="bullet"/>
      <w:lvlText w:val=""/>
      <w:lvlJc w:val="left"/>
      <w:pPr>
        <w:ind w:left="2160" w:hanging="360"/>
      </w:pPr>
      <w:rPr>
        <w:rFonts w:ascii="Wingdings" w:hAnsi="Wingdings" w:hint="default"/>
      </w:rPr>
    </w:lvl>
    <w:lvl w:ilvl="3" w:tplc="06928744">
      <w:start w:val="1"/>
      <w:numFmt w:val="bullet"/>
      <w:lvlText w:val=""/>
      <w:lvlJc w:val="left"/>
      <w:pPr>
        <w:ind w:left="2880" w:hanging="360"/>
      </w:pPr>
      <w:rPr>
        <w:rFonts w:ascii="Symbol" w:hAnsi="Symbol" w:hint="default"/>
      </w:rPr>
    </w:lvl>
    <w:lvl w:ilvl="4" w:tplc="B8C4D258">
      <w:start w:val="1"/>
      <w:numFmt w:val="bullet"/>
      <w:lvlText w:val="o"/>
      <w:lvlJc w:val="left"/>
      <w:pPr>
        <w:ind w:left="3600" w:hanging="360"/>
      </w:pPr>
      <w:rPr>
        <w:rFonts w:ascii="Courier New" w:hAnsi="Courier New" w:hint="default"/>
      </w:rPr>
    </w:lvl>
    <w:lvl w:ilvl="5" w:tplc="20688200">
      <w:start w:val="1"/>
      <w:numFmt w:val="bullet"/>
      <w:lvlText w:val=""/>
      <w:lvlJc w:val="left"/>
      <w:pPr>
        <w:ind w:left="4320" w:hanging="360"/>
      </w:pPr>
      <w:rPr>
        <w:rFonts w:ascii="Wingdings" w:hAnsi="Wingdings" w:hint="default"/>
      </w:rPr>
    </w:lvl>
    <w:lvl w:ilvl="6" w:tplc="C8981E7C">
      <w:start w:val="1"/>
      <w:numFmt w:val="bullet"/>
      <w:lvlText w:val=""/>
      <w:lvlJc w:val="left"/>
      <w:pPr>
        <w:ind w:left="5040" w:hanging="360"/>
      </w:pPr>
      <w:rPr>
        <w:rFonts w:ascii="Symbol" w:hAnsi="Symbol" w:hint="default"/>
      </w:rPr>
    </w:lvl>
    <w:lvl w:ilvl="7" w:tplc="D0D892EA">
      <w:start w:val="1"/>
      <w:numFmt w:val="bullet"/>
      <w:lvlText w:val="o"/>
      <w:lvlJc w:val="left"/>
      <w:pPr>
        <w:ind w:left="5760" w:hanging="360"/>
      </w:pPr>
      <w:rPr>
        <w:rFonts w:ascii="Courier New" w:hAnsi="Courier New" w:hint="default"/>
      </w:rPr>
    </w:lvl>
    <w:lvl w:ilvl="8" w:tplc="BBF06924">
      <w:start w:val="1"/>
      <w:numFmt w:val="bullet"/>
      <w:lvlText w:val=""/>
      <w:lvlJc w:val="left"/>
      <w:pPr>
        <w:ind w:left="6480" w:hanging="360"/>
      </w:pPr>
      <w:rPr>
        <w:rFonts w:ascii="Wingdings" w:hAnsi="Wingdings" w:hint="default"/>
      </w:rPr>
    </w:lvl>
  </w:abstractNum>
  <w:abstractNum w:abstractNumId="6" w15:restartNumberingAfterBreak="0">
    <w:nsid w:val="67EF0CA9"/>
    <w:multiLevelType w:val="hybridMultilevel"/>
    <w:tmpl w:val="2F7E5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52328C"/>
    <w:multiLevelType w:val="hybridMultilevel"/>
    <w:tmpl w:val="E7EC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361"/>
    <w:rsid w:val="0000173F"/>
    <w:rsid w:val="00001FEA"/>
    <w:rsid w:val="0000584A"/>
    <w:rsid w:val="0002152E"/>
    <w:rsid w:val="00027991"/>
    <w:rsid w:val="00034266"/>
    <w:rsid w:val="00044040"/>
    <w:rsid w:val="00087DE5"/>
    <w:rsid w:val="000902D5"/>
    <w:rsid w:val="000B4F03"/>
    <w:rsid w:val="000B7BB7"/>
    <w:rsid w:val="000C261D"/>
    <w:rsid w:val="000E54ED"/>
    <w:rsid w:val="000F47BF"/>
    <w:rsid w:val="001065C8"/>
    <w:rsid w:val="00110EFB"/>
    <w:rsid w:val="00122471"/>
    <w:rsid w:val="0012368C"/>
    <w:rsid w:val="00125975"/>
    <w:rsid w:val="001429DF"/>
    <w:rsid w:val="0014427E"/>
    <w:rsid w:val="0014792B"/>
    <w:rsid w:val="001773D3"/>
    <w:rsid w:val="0019163B"/>
    <w:rsid w:val="00196C13"/>
    <w:rsid w:val="001C6284"/>
    <w:rsid w:val="001C7154"/>
    <w:rsid w:val="002073DB"/>
    <w:rsid w:val="00220C53"/>
    <w:rsid w:val="00223D85"/>
    <w:rsid w:val="00230386"/>
    <w:rsid w:val="00255C5C"/>
    <w:rsid w:val="0028042A"/>
    <w:rsid w:val="002B137A"/>
    <w:rsid w:val="002B147C"/>
    <w:rsid w:val="002B2278"/>
    <w:rsid w:val="002B33A8"/>
    <w:rsid w:val="002B5B9E"/>
    <w:rsid w:val="002E382F"/>
    <w:rsid w:val="0030201A"/>
    <w:rsid w:val="00347A81"/>
    <w:rsid w:val="00351205"/>
    <w:rsid w:val="00354361"/>
    <w:rsid w:val="00365CE0"/>
    <w:rsid w:val="00392F0F"/>
    <w:rsid w:val="00397365"/>
    <w:rsid w:val="003A649A"/>
    <w:rsid w:val="003A6B32"/>
    <w:rsid w:val="003C02C0"/>
    <w:rsid w:val="003C7B8C"/>
    <w:rsid w:val="003F34DF"/>
    <w:rsid w:val="003F6E56"/>
    <w:rsid w:val="004152B8"/>
    <w:rsid w:val="00451269"/>
    <w:rsid w:val="00452EAD"/>
    <w:rsid w:val="004704AB"/>
    <w:rsid w:val="0049494D"/>
    <w:rsid w:val="004B7595"/>
    <w:rsid w:val="004C0E18"/>
    <w:rsid w:val="004C1666"/>
    <w:rsid w:val="004E2E0E"/>
    <w:rsid w:val="004F48CF"/>
    <w:rsid w:val="00504CD2"/>
    <w:rsid w:val="00517B5B"/>
    <w:rsid w:val="00527BF7"/>
    <w:rsid w:val="005349A6"/>
    <w:rsid w:val="00536320"/>
    <w:rsid w:val="005455B4"/>
    <w:rsid w:val="0056217B"/>
    <w:rsid w:val="00567722"/>
    <w:rsid w:val="00575CAD"/>
    <w:rsid w:val="00593DDB"/>
    <w:rsid w:val="005960B4"/>
    <w:rsid w:val="005A5013"/>
    <w:rsid w:val="005F52C8"/>
    <w:rsid w:val="0061599D"/>
    <w:rsid w:val="006248E3"/>
    <w:rsid w:val="00647C13"/>
    <w:rsid w:val="00683AE7"/>
    <w:rsid w:val="00690D27"/>
    <w:rsid w:val="00693278"/>
    <w:rsid w:val="00697237"/>
    <w:rsid w:val="006A7155"/>
    <w:rsid w:val="006A72B9"/>
    <w:rsid w:val="006B032A"/>
    <w:rsid w:val="006B6350"/>
    <w:rsid w:val="006D0D01"/>
    <w:rsid w:val="006D3F1F"/>
    <w:rsid w:val="006D6169"/>
    <w:rsid w:val="006E767E"/>
    <w:rsid w:val="00714BA3"/>
    <w:rsid w:val="007236EE"/>
    <w:rsid w:val="00727B92"/>
    <w:rsid w:val="0073412D"/>
    <w:rsid w:val="00780579"/>
    <w:rsid w:val="007855E6"/>
    <w:rsid w:val="007A703A"/>
    <w:rsid w:val="007B10F6"/>
    <w:rsid w:val="007E0DC5"/>
    <w:rsid w:val="00837BEC"/>
    <w:rsid w:val="00845FF5"/>
    <w:rsid w:val="00855002"/>
    <w:rsid w:val="00860188"/>
    <w:rsid w:val="0087164D"/>
    <w:rsid w:val="00893765"/>
    <w:rsid w:val="00896958"/>
    <w:rsid w:val="00896D65"/>
    <w:rsid w:val="008A4984"/>
    <w:rsid w:val="008B5536"/>
    <w:rsid w:val="008C2497"/>
    <w:rsid w:val="008E4E85"/>
    <w:rsid w:val="008E5910"/>
    <w:rsid w:val="00954D16"/>
    <w:rsid w:val="009552C2"/>
    <w:rsid w:val="00960AB7"/>
    <w:rsid w:val="00976147"/>
    <w:rsid w:val="009B5CA6"/>
    <w:rsid w:val="009B69B5"/>
    <w:rsid w:val="009D3B77"/>
    <w:rsid w:val="009D3C02"/>
    <w:rsid w:val="009E7CAA"/>
    <w:rsid w:val="009F0C5C"/>
    <w:rsid w:val="00A07E00"/>
    <w:rsid w:val="00A32B4D"/>
    <w:rsid w:val="00A667C5"/>
    <w:rsid w:val="00A774BC"/>
    <w:rsid w:val="00A90E54"/>
    <w:rsid w:val="00A94597"/>
    <w:rsid w:val="00AA0BD7"/>
    <w:rsid w:val="00AA3243"/>
    <w:rsid w:val="00AB6327"/>
    <w:rsid w:val="00AB74F4"/>
    <w:rsid w:val="00AE66F6"/>
    <w:rsid w:val="00B127B8"/>
    <w:rsid w:val="00B249BC"/>
    <w:rsid w:val="00B27230"/>
    <w:rsid w:val="00B3004D"/>
    <w:rsid w:val="00B3333D"/>
    <w:rsid w:val="00B73C01"/>
    <w:rsid w:val="00B852C8"/>
    <w:rsid w:val="00BA4B67"/>
    <w:rsid w:val="00BB28C3"/>
    <w:rsid w:val="00BF5083"/>
    <w:rsid w:val="00BF512B"/>
    <w:rsid w:val="00C20C60"/>
    <w:rsid w:val="00C32DED"/>
    <w:rsid w:val="00C34FF2"/>
    <w:rsid w:val="00C44EFF"/>
    <w:rsid w:val="00C70A41"/>
    <w:rsid w:val="00CA5557"/>
    <w:rsid w:val="00CC6D6C"/>
    <w:rsid w:val="00CF71D8"/>
    <w:rsid w:val="00D040A4"/>
    <w:rsid w:val="00D04E6C"/>
    <w:rsid w:val="00D327B9"/>
    <w:rsid w:val="00D55438"/>
    <w:rsid w:val="00D618F7"/>
    <w:rsid w:val="00D86DC4"/>
    <w:rsid w:val="00D874DB"/>
    <w:rsid w:val="00DB1951"/>
    <w:rsid w:val="00DB5B2F"/>
    <w:rsid w:val="00DB6891"/>
    <w:rsid w:val="00DD445E"/>
    <w:rsid w:val="00DE4CA5"/>
    <w:rsid w:val="00DF324D"/>
    <w:rsid w:val="00E07F9C"/>
    <w:rsid w:val="00E1047B"/>
    <w:rsid w:val="00E132DD"/>
    <w:rsid w:val="00E647D2"/>
    <w:rsid w:val="00E6480E"/>
    <w:rsid w:val="00E72BA3"/>
    <w:rsid w:val="00E74C5E"/>
    <w:rsid w:val="00E8420A"/>
    <w:rsid w:val="00E970EA"/>
    <w:rsid w:val="00EA2144"/>
    <w:rsid w:val="00EE4287"/>
    <w:rsid w:val="00F05A08"/>
    <w:rsid w:val="00F26377"/>
    <w:rsid w:val="00F35ADB"/>
    <w:rsid w:val="00F61495"/>
    <w:rsid w:val="00F6660A"/>
    <w:rsid w:val="00F74260"/>
    <w:rsid w:val="00F849C1"/>
    <w:rsid w:val="00FC5D06"/>
    <w:rsid w:val="01192070"/>
    <w:rsid w:val="0135590A"/>
    <w:rsid w:val="01915DF8"/>
    <w:rsid w:val="02DBB146"/>
    <w:rsid w:val="06F97CE3"/>
    <w:rsid w:val="0755A2F6"/>
    <w:rsid w:val="07952524"/>
    <w:rsid w:val="07D1640A"/>
    <w:rsid w:val="08954D44"/>
    <w:rsid w:val="0BE6E342"/>
    <w:rsid w:val="0D815E2E"/>
    <w:rsid w:val="0DD7F88E"/>
    <w:rsid w:val="0EA0192F"/>
    <w:rsid w:val="1018253C"/>
    <w:rsid w:val="10EC2E28"/>
    <w:rsid w:val="123026F4"/>
    <w:rsid w:val="12B3B691"/>
    <w:rsid w:val="133F85AD"/>
    <w:rsid w:val="147B95B2"/>
    <w:rsid w:val="15D0F23A"/>
    <w:rsid w:val="167EBBA0"/>
    <w:rsid w:val="18C977AB"/>
    <w:rsid w:val="18E6BD2B"/>
    <w:rsid w:val="19CB4F32"/>
    <w:rsid w:val="1A0F8FE7"/>
    <w:rsid w:val="1AEAD736"/>
    <w:rsid w:val="1C11E49C"/>
    <w:rsid w:val="1C190F9A"/>
    <w:rsid w:val="1D3444AB"/>
    <w:rsid w:val="1E12422A"/>
    <w:rsid w:val="1EC9CFF6"/>
    <w:rsid w:val="1EDF8521"/>
    <w:rsid w:val="21A0B0B9"/>
    <w:rsid w:val="223B3D13"/>
    <w:rsid w:val="22A60FD9"/>
    <w:rsid w:val="23E9AC0E"/>
    <w:rsid w:val="2441E03A"/>
    <w:rsid w:val="24D8517B"/>
    <w:rsid w:val="24EDB445"/>
    <w:rsid w:val="25857C6F"/>
    <w:rsid w:val="25CA4DA7"/>
    <w:rsid w:val="25F0D6F5"/>
    <w:rsid w:val="265DF2B2"/>
    <w:rsid w:val="267421DC"/>
    <w:rsid w:val="280FF23D"/>
    <w:rsid w:val="2915515D"/>
    <w:rsid w:val="2946A56D"/>
    <w:rsid w:val="2A048139"/>
    <w:rsid w:val="2C71600B"/>
    <w:rsid w:val="2D610021"/>
    <w:rsid w:val="2F87ED50"/>
    <w:rsid w:val="2FF806A6"/>
    <w:rsid w:val="34635526"/>
    <w:rsid w:val="35054101"/>
    <w:rsid w:val="375FE4BD"/>
    <w:rsid w:val="3A5A4945"/>
    <w:rsid w:val="3CDA659D"/>
    <w:rsid w:val="3DCC8C63"/>
    <w:rsid w:val="3E0DF682"/>
    <w:rsid w:val="3F180757"/>
    <w:rsid w:val="3F718267"/>
    <w:rsid w:val="45BF6C4A"/>
    <w:rsid w:val="46361989"/>
    <w:rsid w:val="474DE607"/>
    <w:rsid w:val="4985C702"/>
    <w:rsid w:val="4A18CFBB"/>
    <w:rsid w:val="4AFEEBE7"/>
    <w:rsid w:val="4C193052"/>
    <w:rsid w:val="4C486AB1"/>
    <w:rsid w:val="4CCF0558"/>
    <w:rsid w:val="4E41CA2D"/>
    <w:rsid w:val="5129D3D2"/>
    <w:rsid w:val="5261A211"/>
    <w:rsid w:val="531B085F"/>
    <w:rsid w:val="53262328"/>
    <w:rsid w:val="56D4C319"/>
    <w:rsid w:val="5755A44C"/>
    <w:rsid w:val="577059C9"/>
    <w:rsid w:val="59712186"/>
    <w:rsid w:val="5ADC6DCF"/>
    <w:rsid w:val="5B63A75F"/>
    <w:rsid w:val="5DE5E031"/>
    <w:rsid w:val="5E279676"/>
    <w:rsid w:val="62D5BD85"/>
    <w:rsid w:val="64FED7C5"/>
    <w:rsid w:val="66BA9AD4"/>
    <w:rsid w:val="681EBA0C"/>
    <w:rsid w:val="68B52388"/>
    <w:rsid w:val="69002201"/>
    <w:rsid w:val="691574AD"/>
    <w:rsid w:val="6A053556"/>
    <w:rsid w:val="6AA4F5F8"/>
    <w:rsid w:val="6B61B41C"/>
    <w:rsid w:val="6C884B42"/>
    <w:rsid w:val="6F0221D1"/>
    <w:rsid w:val="6F9B1830"/>
    <w:rsid w:val="70C85021"/>
    <w:rsid w:val="719A44BB"/>
    <w:rsid w:val="73238FE5"/>
    <w:rsid w:val="75D12E38"/>
    <w:rsid w:val="778657B6"/>
    <w:rsid w:val="78985899"/>
    <w:rsid w:val="798B00D3"/>
    <w:rsid w:val="79E1972B"/>
    <w:rsid w:val="7A2D0DDC"/>
    <w:rsid w:val="7A5B077D"/>
    <w:rsid w:val="7BC5BE4D"/>
    <w:rsid w:val="7C5ED7A9"/>
    <w:rsid w:val="7D052FF7"/>
    <w:rsid w:val="7D8A12A3"/>
    <w:rsid w:val="7EF21CA1"/>
    <w:rsid w:val="7FDE7394"/>
    <w:rsid w:val="7FE9D3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175C4"/>
  <w15:chartTrackingRefBased/>
  <w15:docId w15:val="{637FAFFB-B5D4-4A62-9350-985723CE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349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7855E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E6"/>
    <w:pPr>
      <w:ind w:left="720"/>
      <w:contextualSpacing/>
    </w:pPr>
  </w:style>
  <w:style w:type="character" w:customStyle="1" w:styleId="apple-converted-space">
    <w:name w:val="apple-converted-space"/>
    <w:basedOn w:val="DefaultParagraphFont"/>
    <w:rsid w:val="007855E6"/>
  </w:style>
  <w:style w:type="character" w:styleId="Hyperlink">
    <w:name w:val="Hyperlink"/>
    <w:basedOn w:val="DefaultParagraphFont"/>
    <w:uiPriority w:val="99"/>
    <w:unhideWhenUsed/>
    <w:rsid w:val="007855E6"/>
    <w:rPr>
      <w:color w:val="0000FF"/>
      <w:u w:val="single"/>
    </w:rPr>
  </w:style>
  <w:style w:type="character" w:customStyle="1" w:styleId="Heading4Char">
    <w:name w:val="Heading 4 Char"/>
    <w:basedOn w:val="DefaultParagraphFont"/>
    <w:link w:val="Heading4"/>
    <w:uiPriority w:val="9"/>
    <w:rsid w:val="007855E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85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55E6"/>
    <w:rPr>
      <w:b/>
      <w:bCs/>
    </w:rPr>
  </w:style>
  <w:style w:type="character" w:styleId="CommentReference">
    <w:name w:val="annotation reference"/>
    <w:basedOn w:val="DefaultParagraphFont"/>
    <w:uiPriority w:val="99"/>
    <w:semiHidden/>
    <w:unhideWhenUsed/>
    <w:rsid w:val="009552C2"/>
    <w:rPr>
      <w:sz w:val="16"/>
      <w:szCs w:val="16"/>
    </w:rPr>
  </w:style>
  <w:style w:type="paragraph" w:styleId="CommentText">
    <w:name w:val="annotation text"/>
    <w:basedOn w:val="Normal"/>
    <w:link w:val="CommentTextChar"/>
    <w:uiPriority w:val="99"/>
    <w:semiHidden/>
    <w:unhideWhenUsed/>
    <w:rsid w:val="009552C2"/>
    <w:pPr>
      <w:spacing w:line="240" w:lineRule="auto"/>
    </w:pPr>
    <w:rPr>
      <w:sz w:val="20"/>
      <w:szCs w:val="20"/>
    </w:rPr>
  </w:style>
  <w:style w:type="character" w:customStyle="1" w:styleId="CommentTextChar">
    <w:name w:val="Comment Text Char"/>
    <w:basedOn w:val="DefaultParagraphFont"/>
    <w:link w:val="CommentText"/>
    <w:uiPriority w:val="99"/>
    <w:semiHidden/>
    <w:rsid w:val="009552C2"/>
    <w:rPr>
      <w:sz w:val="20"/>
      <w:szCs w:val="20"/>
    </w:rPr>
  </w:style>
  <w:style w:type="paragraph" w:styleId="CommentSubject">
    <w:name w:val="annotation subject"/>
    <w:basedOn w:val="CommentText"/>
    <w:next w:val="CommentText"/>
    <w:link w:val="CommentSubjectChar"/>
    <w:uiPriority w:val="99"/>
    <w:semiHidden/>
    <w:unhideWhenUsed/>
    <w:rsid w:val="009552C2"/>
    <w:rPr>
      <w:b/>
      <w:bCs/>
    </w:rPr>
  </w:style>
  <w:style w:type="character" w:customStyle="1" w:styleId="CommentSubjectChar">
    <w:name w:val="Comment Subject Char"/>
    <w:basedOn w:val="CommentTextChar"/>
    <w:link w:val="CommentSubject"/>
    <w:uiPriority w:val="99"/>
    <w:semiHidden/>
    <w:rsid w:val="009552C2"/>
    <w:rPr>
      <w:b/>
      <w:bCs/>
      <w:sz w:val="20"/>
      <w:szCs w:val="20"/>
    </w:rPr>
  </w:style>
  <w:style w:type="paragraph" w:styleId="BalloonText">
    <w:name w:val="Balloon Text"/>
    <w:basedOn w:val="Normal"/>
    <w:link w:val="BalloonTextChar"/>
    <w:uiPriority w:val="99"/>
    <w:semiHidden/>
    <w:unhideWhenUsed/>
    <w:rsid w:val="00955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2C2"/>
    <w:rPr>
      <w:rFonts w:ascii="Segoe UI" w:hAnsi="Segoe UI" w:cs="Segoe UI"/>
      <w:sz w:val="18"/>
      <w:szCs w:val="18"/>
    </w:rPr>
  </w:style>
  <w:style w:type="character" w:styleId="FollowedHyperlink">
    <w:name w:val="FollowedHyperlink"/>
    <w:basedOn w:val="DefaultParagraphFont"/>
    <w:uiPriority w:val="99"/>
    <w:semiHidden/>
    <w:unhideWhenUsed/>
    <w:rsid w:val="00EE4287"/>
    <w:rPr>
      <w:color w:val="954F72" w:themeColor="followedHyperlink"/>
      <w:u w:val="single"/>
    </w:rPr>
  </w:style>
  <w:style w:type="character" w:styleId="UnresolvedMention">
    <w:name w:val="Unresolved Mention"/>
    <w:basedOn w:val="DefaultParagraphFont"/>
    <w:uiPriority w:val="99"/>
    <w:semiHidden/>
    <w:unhideWhenUsed/>
    <w:rsid w:val="00EE4287"/>
    <w:rPr>
      <w:color w:val="605E5C"/>
      <w:shd w:val="clear" w:color="auto" w:fill="E1DFDD"/>
    </w:rPr>
  </w:style>
  <w:style w:type="paragraph" w:styleId="Header">
    <w:name w:val="header"/>
    <w:basedOn w:val="Normal"/>
    <w:link w:val="HeaderChar"/>
    <w:uiPriority w:val="99"/>
    <w:unhideWhenUsed/>
    <w:rsid w:val="001C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284"/>
  </w:style>
  <w:style w:type="paragraph" w:styleId="Footer">
    <w:name w:val="footer"/>
    <w:basedOn w:val="Normal"/>
    <w:link w:val="FooterChar"/>
    <w:uiPriority w:val="99"/>
    <w:unhideWhenUsed/>
    <w:rsid w:val="001C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284"/>
  </w:style>
  <w:style w:type="character" w:customStyle="1" w:styleId="Heading3Char">
    <w:name w:val="Heading 3 Char"/>
    <w:basedOn w:val="DefaultParagraphFont"/>
    <w:link w:val="Heading3"/>
    <w:uiPriority w:val="9"/>
    <w:semiHidden/>
    <w:rsid w:val="005349A6"/>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954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8001">
      <w:bodyDiv w:val="1"/>
      <w:marLeft w:val="0"/>
      <w:marRight w:val="0"/>
      <w:marTop w:val="0"/>
      <w:marBottom w:val="0"/>
      <w:divBdr>
        <w:top w:val="none" w:sz="0" w:space="0" w:color="auto"/>
        <w:left w:val="none" w:sz="0" w:space="0" w:color="auto"/>
        <w:bottom w:val="none" w:sz="0" w:space="0" w:color="auto"/>
        <w:right w:val="none" w:sz="0" w:space="0" w:color="auto"/>
      </w:divBdr>
    </w:div>
    <w:div w:id="413666647">
      <w:bodyDiv w:val="1"/>
      <w:marLeft w:val="0"/>
      <w:marRight w:val="0"/>
      <w:marTop w:val="0"/>
      <w:marBottom w:val="0"/>
      <w:divBdr>
        <w:top w:val="none" w:sz="0" w:space="0" w:color="auto"/>
        <w:left w:val="none" w:sz="0" w:space="0" w:color="auto"/>
        <w:bottom w:val="none" w:sz="0" w:space="0" w:color="auto"/>
        <w:right w:val="none" w:sz="0" w:space="0" w:color="auto"/>
      </w:divBdr>
    </w:div>
    <w:div w:id="17173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nowhow.ncvo.org.uk/how-to/copy_of_how-to-create-a-planning-triangle" TargetMode="External"/><Relationship Id="rId18" Type="http://schemas.openxmlformats.org/officeDocument/2006/relationships/hyperlink" Target="https://forms.office.com/" TargetMode="External"/><Relationship Id="rId26" Type="http://schemas.openxmlformats.org/officeDocument/2006/relationships/hyperlink" Target="http://www.bristol.ac.uk/public-engagement/" TargetMode="External"/><Relationship Id="rId3" Type="http://schemas.openxmlformats.org/officeDocument/2006/relationships/customXml" Target="../customXml/item3.xml"/><Relationship Id="rId21" Type="http://schemas.openxmlformats.org/officeDocument/2006/relationships/hyperlink" Target="https://www.ukri.org/wp-content/uploads/2020/10/UKRI-16102020-public-engagement-evaluation-guide.pdf"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theguardian.com/global-development-professionals-network/2015/aug/17/how-to-write-a-logframe-a-beginners-guide" TargetMode="External"/><Relationship Id="rId17" Type="http://schemas.openxmlformats.org/officeDocument/2006/relationships/hyperlink" Target="https://uob.sharepoint.com/sites/itservices/SitePages/jisc-online-surveys.aspx" TargetMode="External"/><Relationship Id="rId25" Type="http://schemas.openxmlformats.org/officeDocument/2006/relationships/hyperlink" Target="https://www.onlinesurveys.ac.uk/"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nlinesurveys.ac.uk/features-pricing/" TargetMode="External"/><Relationship Id="rId20" Type="http://schemas.openxmlformats.org/officeDocument/2006/relationships/hyperlink" Target="http://www.bristol.ac.uk/eve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bristol.ac.uk/media-library/sites/public-engagement/Evaluation%20Guide%20for%20Public%20Engagement%20(UOB).pdf"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cpe-info@bristol.ac.uk" TargetMode="External"/><Relationship Id="rId23" Type="http://schemas.openxmlformats.org/officeDocument/2006/relationships/hyperlink" Target="http://www.bristol.ac.uk/public-engagement/about/team/" TargetMode="External"/><Relationship Id="rId28" Type="http://schemas.openxmlformats.org/officeDocument/2006/relationships/hyperlink" Target="https://www.bristol.ac.uk/secretary/data-protection/"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uob.sharepoint.com/sites/itservices/SitePages/zoom.asp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ublicengagement.ac.uk/sites/default/files/publication/evaluating_your_public_engagement_work.pdf" TargetMode="External"/><Relationship Id="rId22" Type="http://schemas.openxmlformats.org/officeDocument/2006/relationships/hyperlink" Target="http://www.publicengagement.ac.uk/how/guides/introduction-evaluation" TargetMode="External"/><Relationship Id="rId27" Type="http://schemas.openxmlformats.org/officeDocument/2006/relationships/image" Target="media/image3.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CB0470C64A744987C6552B235312B" ma:contentTypeVersion="12" ma:contentTypeDescription="Create a new document." ma:contentTypeScope="" ma:versionID="2a2598e292aa5f79ab5c8a47e50df557">
  <xsd:schema xmlns:xsd="http://www.w3.org/2001/XMLSchema" xmlns:xs="http://www.w3.org/2001/XMLSchema" xmlns:p="http://schemas.microsoft.com/office/2006/metadata/properties" xmlns:ns2="25a02c5d-cda3-418f-9ce1-a9cfb59abd61" xmlns:ns3="2b1f2866-8295-4bd1-8dc5-a21248b0503f" targetNamespace="http://schemas.microsoft.com/office/2006/metadata/properties" ma:root="true" ma:fieldsID="0775c3068fa1baccae84b794ed5c0bd2" ns2:_="" ns3:_="">
    <xsd:import namespace="25a02c5d-cda3-418f-9ce1-a9cfb59abd61"/>
    <xsd:import namespace="2b1f2866-8295-4bd1-8dc5-a21248b050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02c5d-cda3-418f-9ce1-a9cfb59abd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f2866-8295-4bd1-8dc5-a21248b050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C0866-CA50-4A48-BAAF-AF6B0FD1DC72}">
  <ds:schemaRefs>
    <ds:schemaRef ds:uri="http://schemas.microsoft.com/sharepoint/v3/contenttype/forms"/>
  </ds:schemaRefs>
</ds:datastoreItem>
</file>

<file path=customXml/itemProps2.xml><?xml version="1.0" encoding="utf-8"?>
<ds:datastoreItem xmlns:ds="http://schemas.openxmlformats.org/officeDocument/2006/customXml" ds:itemID="{DD326B1A-F9EB-4748-B156-F07B9036C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C068C3-3013-4DDA-B163-002215235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02c5d-cda3-418f-9ce1-a9cfb59abd61"/>
    <ds:schemaRef ds:uri="2b1f2866-8295-4bd1-8dc5-a21248b05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1492</Words>
  <Characters>8506</Characters>
  <Application>Microsoft Office Word</Application>
  <DocSecurity>0</DocSecurity>
  <Lines>70</Lines>
  <Paragraphs>19</Paragraphs>
  <ScaleCrop>false</ScaleCrop>
  <Company>University of Bristol</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Ashley</dc:creator>
  <cp:keywords/>
  <dc:description/>
  <cp:lastModifiedBy>Hannah Flett</cp:lastModifiedBy>
  <cp:revision>2</cp:revision>
  <dcterms:created xsi:type="dcterms:W3CDTF">2021-09-08T15:59:00Z</dcterms:created>
  <dcterms:modified xsi:type="dcterms:W3CDTF">2021-09-08T15:59:00Z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0x0101001B2CB0470C64A744987C6552B235312B</vt:lpwstr>
  </property>
</Properties>
</file>